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630927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279E9626" w14:textId="77777777" w:rsidR="00EB697C" w:rsidRDefault="002D39DE" w:rsidP="00EB697C">
          <w:pPr>
            <w:ind w:left="708"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62FA6B7" wp14:editId="582C3082">
                    <wp:simplePos x="0" y="0"/>
                    <wp:positionH relativeFrom="margin">
                      <wp:posOffset>480060</wp:posOffset>
                    </wp:positionH>
                    <wp:positionV relativeFrom="page">
                      <wp:posOffset>4752975</wp:posOffset>
                    </wp:positionV>
                    <wp:extent cx="4095750" cy="4206240"/>
                    <wp:effectExtent l="0" t="0" r="0" b="3810"/>
                    <wp:wrapSquare wrapText="bothSides"/>
                    <wp:docPr id="131" name="Casella di tes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95750" cy="420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AB17F1" w14:textId="43DB0F9E" w:rsidR="00EB697C" w:rsidRDefault="00925FAA" w:rsidP="00EB697C">
                                <w:pPr>
                                  <w:pStyle w:val="TITOLODOCUMENTO"/>
                                  <w:rPr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sz w:val="72"/>
                                    </w:rPr>
                                    <w:alias w:val="Tito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7258F">
                                      <w:rPr>
                                        <w:sz w:val="72"/>
                                      </w:rPr>
                                      <w:t>Piano di comunicazione per la parità di genere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ottotitolo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7C24E44" w14:textId="1296E8F1" w:rsidR="00EB697C" w:rsidRDefault="00A7258F" w:rsidP="00EB697C">
                                    <w:pPr>
                                      <w:pStyle w:val="SottotitoloDocumen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62FA6B7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31" o:spid="_x0000_s1026" type="#_x0000_t202" style="position:absolute;left:0;text-align:left;margin-left:37.8pt;margin-top:374.25pt;width:322.5pt;height:331.2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" filled="f" stroked="f" strokeweight=".5pt">
                    <v:textbox inset="0,0,0,0">
                      <w:txbxContent>
                        <w:p w14:paraId="3DAB17F1" w14:textId="43DB0F9E" w:rsidR="00EB697C" w:rsidRDefault="00000000" w:rsidP="00EB697C">
                          <w:pPr>
                            <w:pStyle w:val="TITOLODOCUMENTO"/>
                            <w:rPr>
                              <w:sz w:val="72"/>
                            </w:rPr>
                          </w:pPr>
                          <w:sdt>
                            <w:sdtPr>
                              <w:rPr>
                                <w:sz w:val="72"/>
                              </w:rPr>
                              <w:alias w:val="Tito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A7258F">
                                <w:rPr>
                                  <w:sz w:val="72"/>
                                </w:rPr>
                                <w:t>Piano di comunicazione per la parità di genere</w:t>
                              </w:r>
                            </w:sdtContent>
                          </w:sdt>
                        </w:p>
                        <w:sdt>
                          <w:sdtPr>
                            <w:alias w:val="Sottotitolo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7C24E44" w14:textId="1296E8F1" w:rsidR="00EB697C" w:rsidRDefault="00A7258F" w:rsidP="00EB697C">
                              <w:pPr>
                                <w:pStyle w:val="SottotitoloDocumen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09F2ED66" w14:textId="77777777" w:rsidR="00EB697C" w:rsidRDefault="00EB697C">
          <w:pPr>
            <w:spacing w:before="0" w:after="0" w:line="240" w:lineRule="auto"/>
            <w:rPr>
              <w:caps/>
            </w:rPr>
          </w:pPr>
        </w:p>
        <w:p w14:paraId="478A215E" w14:textId="77777777" w:rsidR="002D39DE" w:rsidRDefault="00925FAA" w:rsidP="002D39DE">
          <w:pPr>
            <w:spacing w:before="0" w:after="0" w:line="240" w:lineRule="auto"/>
            <w:rPr>
              <w:caps/>
            </w:rPr>
          </w:pPr>
        </w:p>
      </w:sdtContent>
    </w:sdt>
    <w:bookmarkStart w:id="0" w:name="_Toc123201793" w:displacedByCustomXml="prev"/>
    <w:p w14:paraId="0D0070DF" w14:textId="05BA4980" w:rsidR="00196F63" w:rsidRDefault="00EB697C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212218617" w:history="1">
        <w:r w:rsidR="00196F63" w:rsidRPr="00746401">
          <w:rPr>
            <w:rStyle w:val="Collegamentoipertestuale"/>
            <w:noProof/>
          </w:rPr>
          <w:t>SCOPO</w:t>
        </w:r>
        <w:r w:rsidR="00196F63">
          <w:rPr>
            <w:noProof/>
            <w:webHidden/>
          </w:rPr>
          <w:tab/>
        </w:r>
        <w:r w:rsidR="00196F63">
          <w:rPr>
            <w:noProof/>
            <w:webHidden/>
          </w:rPr>
          <w:fldChar w:fldCharType="begin"/>
        </w:r>
        <w:r w:rsidR="00196F63">
          <w:rPr>
            <w:noProof/>
            <w:webHidden/>
          </w:rPr>
          <w:instrText xml:space="preserve"> PAGEREF _Toc212218617 \h </w:instrText>
        </w:r>
        <w:r w:rsidR="00196F63">
          <w:rPr>
            <w:noProof/>
            <w:webHidden/>
          </w:rPr>
        </w:r>
        <w:r w:rsidR="00196F63">
          <w:rPr>
            <w:noProof/>
            <w:webHidden/>
          </w:rPr>
          <w:fldChar w:fldCharType="separate"/>
        </w:r>
        <w:r w:rsidR="00196F63">
          <w:rPr>
            <w:noProof/>
            <w:webHidden/>
          </w:rPr>
          <w:t>2</w:t>
        </w:r>
        <w:r w:rsidR="00196F63">
          <w:rPr>
            <w:noProof/>
            <w:webHidden/>
          </w:rPr>
          <w:fldChar w:fldCharType="end"/>
        </w:r>
      </w:hyperlink>
    </w:p>
    <w:p w14:paraId="64F6D54E" w14:textId="304F6B3E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18" w:history="1">
        <w:r w:rsidRPr="00746401">
          <w:rPr>
            <w:rStyle w:val="Collegamentoipertestuale"/>
            <w:noProof/>
          </w:rPr>
          <w:t>DEFINIZIONI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61F750" w14:textId="1EC9D020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19" w:history="1">
        <w:r w:rsidRPr="00746401">
          <w:rPr>
            <w:rStyle w:val="Collegamentoipertestuale"/>
            <w:noProof/>
          </w:rPr>
          <w:t>PRINCIPI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5599A13" w14:textId="68047F2E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20" w:history="1">
        <w:r w:rsidRPr="00746401">
          <w:rPr>
            <w:rStyle w:val="Collegamentoipertestuale"/>
            <w:noProof/>
          </w:rPr>
          <w:t>COMUNICAZIONE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9786E7E" w14:textId="1FA9DA6E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21" w:history="1">
        <w:r w:rsidRPr="00746401">
          <w:rPr>
            <w:rStyle w:val="Collegamentoipertestuale"/>
            <w:noProof/>
          </w:rPr>
          <w:t>COMUNICAZIONE ESTERNA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33BC53" w14:textId="32E5CD04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22" w:history="1">
        <w:r w:rsidRPr="00746401">
          <w:rPr>
            <w:rStyle w:val="Collegamentoipertestuale"/>
            <w:noProof/>
          </w:rPr>
          <w:t>STRUMENTI DI COMUNICAZIONE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CCB336" w14:textId="7C58B301" w:rsidR="00196F63" w:rsidRDefault="00196F63">
      <w:pPr>
        <w:pStyle w:val="Sommario1"/>
        <w:tabs>
          <w:tab w:val="right" w:pos="9628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12218623" w:history="1">
        <w:r w:rsidRPr="00746401">
          <w:rPr>
            <w:rStyle w:val="Collegamentoipertestuale"/>
            <w:noProof/>
          </w:rPr>
          <w:t>DURATA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_Toc212218623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BAAE303" w14:textId="17B93904" w:rsidR="00EB697C" w:rsidRDefault="00EB697C" w:rsidP="00811877">
      <w:pPr>
        <w:pStyle w:val="Titolo1"/>
        <w:rPr>
          <w:lang w:val="it-IT"/>
        </w:rPr>
      </w:pPr>
      <w:r>
        <w:rPr>
          <w:lang w:val="it-IT"/>
        </w:rPr>
        <w:fldChar w:fldCharType="end"/>
      </w:r>
    </w:p>
    <w:p w14:paraId="15D3CB33" w14:textId="77777777" w:rsidR="00EB697C" w:rsidRDefault="00EB697C" w:rsidP="00EB697C"/>
    <w:p w14:paraId="79272696" w14:textId="77777777" w:rsidR="00EB697C" w:rsidRDefault="00EB697C">
      <w:pPr>
        <w:spacing w:before="0" w:after="0" w:line="240" w:lineRule="auto"/>
      </w:pPr>
      <w:r>
        <w:br w:type="page"/>
      </w:r>
    </w:p>
    <w:p w14:paraId="7C15347C" w14:textId="77777777" w:rsidR="00A7258F" w:rsidRPr="00F96374" w:rsidRDefault="00A7258F" w:rsidP="00925FAA">
      <w:pPr>
        <w:pStyle w:val="Titolo1"/>
        <w:jc w:val="both"/>
        <w:rPr>
          <w:lang w:val="it-IT"/>
        </w:rPr>
      </w:pPr>
      <w:bookmarkStart w:id="1" w:name="_Toc171947774"/>
      <w:bookmarkStart w:id="2" w:name="_Toc212218617"/>
      <w:bookmarkStart w:id="3" w:name="_Toc123204430"/>
      <w:r w:rsidRPr="00F96374">
        <w:rPr>
          <w:lang w:val="it-IT"/>
        </w:rPr>
        <w:lastRenderedPageBreak/>
        <w:t>SCOPO</w:t>
      </w:r>
      <w:bookmarkEnd w:id="1"/>
      <w:bookmarkEnd w:id="2"/>
    </w:p>
    <w:p w14:paraId="548B85E9" w14:textId="77777777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L’attività di comunicazione ha un ruolo centrale all’interno del Sistema per la Parità di Genere e deve prevedere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l’utilizzo di un linguaggio neutro, inclusivo e rispettoso</w:t>
      </w:r>
      <w:r w:rsidRPr="00A7258F">
        <w:rPr>
          <w:rFonts w:eastAsia="Batang"/>
          <w:color w:val="902C61" w:themeColor="background2"/>
          <w:lang w:eastAsia="ko-KR"/>
        </w:rPr>
        <w:t xml:space="preserve"> </w:t>
      </w:r>
      <w:r w:rsidRPr="00F96374">
        <w:rPr>
          <w:rFonts w:eastAsia="Batang"/>
          <w:lang w:eastAsia="ko-KR"/>
        </w:rPr>
        <w:t>dei principi sottesi alla parità di genere.</w:t>
      </w:r>
    </w:p>
    <w:p w14:paraId="3316E7A6" w14:textId="172716C6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br/>
      </w:r>
      <w:r w:rsidR="008740A7">
        <w:rPr>
          <w:rFonts w:eastAsia="Batang"/>
          <w:lang w:eastAsia="ko-KR"/>
        </w:rPr>
        <w:t>S</w:t>
      </w:r>
      <w:r w:rsidRPr="00F96374">
        <w:rPr>
          <w:rFonts w:eastAsia="Batang"/>
          <w:lang w:eastAsia="ko-KR"/>
        </w:rPr>
        <w:t xml:space="preserve">copo di questa Procedura è pertanto definire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modalità e responsabilità con cui Epta S.p.A. (Epta) gestisce le comunicazioni interne ed esterne</w:t>
      </w:r>
      <w:r w:rsidRPr="00F96374">
        <w:rPr>
          <w:rFonts w:eastAsia="Batang"/>
          <w:lang w:eastAsia="ko-KR"/>
        </w:rPr>
        <w:t xml:space="preserve"> alla Società in relazione al Sistema di Gestione sulla Parità di Genere, nell’ottica di valorizzare le diversità e supportare l’</w:t>
      </w:r>
      <w:r w:rsidRPr="00F96374">
        <w:rPr>
          <w:rFonts w:eastAsia="Batang"/>
          <w:i/>
          <w:iCs/>
          <w:lang w:eastAsia="ko-KR"/>
        </w:rPr>
        <w:t xml:space="preserve">empowerment </w:t>
      </w:r>
      <w:r w:rsidRPr="00F96374">
        <w:rPr>
          <w:rFonts w:eastAsia="Batang"/>
          <w:lang w:eastAsia="ko-KR"/>
        </w:rPr>
        <w:t>femminile.</w:t>
      </w:r>
    </w:p>
    <w:p w14:paraId="10C18C1F" w14:textId="77777777" w:rsidR="00A7258F" w:rsidRPr="00F96374" w:rsidRDefault="00A7258F" w:rsidP="00925FAA">
      <w:pPr>
        <w:pStyle w:val="Titolo1"/>
        <w:jc w:val="both"/>
        <w:rPr>
          <w:lang w:val="it-IT"/>
        </w:rPr>
      </w:pPr>
      <w:bookmarkStart w:id="4" w:name="_Toc110498047"/>
      <w:bookmarkStart w:id="5" w:name="_Toc110498048"/>
      <w:bookmarkStart w:id="6" w:name="_Toc110498049"/>
      <w:bookmarkStart w:id="7" w:name="_Toc110498050"/>
      <w:bookmarkStart w:id="8" w:name="_Toc110498051"/>
      <w:bookmarkStart w:id="9" w:name="_Toc110498052"/>
      <w:bookmarkStart w:id="10" w:name="_Toc110498053"/>
      <w:bookmarkStart w:id="11" w:name="_Toc110498054"/>
      <w:bookmarkStart w:id="12" w:name="_Toc171947775"/>
      <w:bookmarkStart w:id="13" w:name="_Toc212218618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F96374">
        <w:rPr>
          <w:lang w:val="it-IT"/>
        </w:rPr>
        <w:t>DEFINIZIONI</w:t>
      </w:r>
      <w:bookmarkEnd w:id="12"/>
      <w:bookmarkEnd w:id="13"/>
    </w:p>
    <w:p w14:paraId="04886072" w14:textId="6BED31D0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La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comunicazione interna</w:t>
      </w:r>
      <w:r w:rsidRPr="00A7258F">
        <w:rPr>
          <w:rFonts w:eastAsia="Batang"/>
          <w:color w:val="902C61" w:themeColor="background2"/>
          <w:lang w:eastAsia="ko-KR"/>
        </w:rPr>
        <w:t xml:space="preserve"> </w:t>
      </w:r>
      <w:r w:rsidRPr="00F96374">
        <w:rPr>
          <w:rFonts w:eastAsia="Batang"/>
          <w:lang w:eastAsia="ko-KR"/>
        </w:rPr>
        <w:t>è rivolta a tutto il personale di Epta e comprende tutti quei flussi di informazione e scambi di comunicazione interni alla struttura aziendale. </w:t>
      </w:r>
      <w:r w:rsidRPr="00F96374">
        <w:rPr>
          <w:rFonts w:eastAsia="Batang"/>
          <w:lang w:eastAsia="ko-KR"/>
        </w:rPr>
        <w:br/>
      </w:r>
      <w:r w:rsidRPr="00F96374">
        <w:rPr>
          <w:rFonts w:eastAsia="Batang"/>
          <w:lang w:eastAsia="ko-KR"/>
        </w:rPr>
        <w:br/>
        <w:t xml:space="preserve">La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comunicazione esterna</w:t>
      </w:r>
      <w:r w:rsidRPr="00F96374">
        <w:rPr>
          <w:rFonts w:eastAsia="Batang"/>
          <w:lang w:eastAsia="ko-KR"/>
        </w:rPr>
        <w:t xml:space="preserve"> è rivolta agli stakeholder esterni quali</w:t>
      </w:r>
      <w:r w:rsidR="00A35B64">
        <w:rPr>
          <w:rFonts w:eastAsia="Batang"/>
          <w:lang w:eastAsia="ko-KR"/>
        </w:rPr>
        <w:t>,</w:t>
      </w:r>
      <w:r w:rsidRPr="00F96374">
        <w:rPr>
          <w:rFonts w:eastAsia="Batang"/>
          <w:lang w:eastAsia="ko-KR"/>
        </w:rPr>
        <w:t xml:space="preserve"> a titolo esemplificativo</w:t>
      </w:r>
      <w:r w:rsidR="00A35B64">
        <w:rPr>
          <w:rFonts w:eastAsia="Batang"/>
          <w:lang w:eastAsia="ko-KR"/>
        </w:rPr>
        <w:t>,</w:t>
      </w:r>
      <w:r w:rsidRPr="00F96374">
        <w:rPr>
          <w:rFonts w:eastAsia="Batang"/>
          <w:lang w:eastAsia="ko-KR"/>
        </w:rPr>
        <w:t xml:space="preserve"> clienti, fornitori, potenziali candidati e altre parti interessate e comprende attività di marketing e pubblicità.</w:t>
      </w:r>
    </w:p>
    <w:p w14:paraId="7EE8B9AC" w14:textId="77777777" w:rsidR="00A7258F" w:rsidRPr="00F96374" w:rsidRDefault="00A7258F" w:rsidP="00925FAA">
      <w:pPr>
        <w:pStyle w:val="Titolo1"/>
        <w:jc w:val="both"/>
        <w:rPr>
          <w:lang w:val="it-IT"/>
        </w:rPr>
      </w:pPr>
      <w:bookmarkStart w:id="14" w:name="_Toc171947776"/>
      <w:bookmarkStart w:id="15" w:name="_Toc212218619"/>
      <w:r w:rsidRPr="00F96374">
        <w:rPr>
          <w:lang w:val="it-IT"/>
        </w:rPr>
        <w:t>PRINCIPI</w:t>
      </w:r>
      <w:bookmarkEnd w:id="14"/>
      <w:bookmarkEnd w:id="15"/>
    </w:p>
    <w:p w14:paraId="32EA238D" w14:textId="02E00600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A7258F">
        <w:rPr>
          <w:rFonts w:eastAsia="Batang"/>
          <w:b/>
          <w:bCs/>
          <w:color w:val="902C61" w:themeColor="background2"/>
          <w:lang w:eastAsia="ko-KR"/>
        </w:rPr>
        <w:t>Epta si impegna a usare</w:t>
      </w:r>
      <w:r w:rsidRPr="00F96374">
        <w:rPr>
          <w:rFonts w:eastAsia="Batang"/>
          <w:lang w:eastAsia="ko-KR"/>
        </w:rPr>
        <w:t xml:space="preserve"> sia nella comunicazione interna sia nella comunicazione esterna, comprese le attività di marketing e/o promozionali, un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linguaggio rispettoso delle diversità di genere</w:t>
      </w:r>
      <w:r w:rsidRPr="00F96374">
        <w:rPr>
          <w:rFonts w:eastAsia="Batang"/>
          <w:lang w:eastAsia="ko-KR"/>
        </w:rPr>
        <w:t xml:space="preserve"> (ed altre forme di diversità)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e</w:t>
      </w:r>
      <w:r w:rsidRPr="00F96374">
        <w:rPr>
          <w:rFonts w:eastAsia="Batang"/>
          <w:lang w:eastAsia="ko-KR"/>
        </w:rPr>
        <w:t xml:space="preserve">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non discriminatorio</w:t>
      </w:r>
      <w:r w:rsidRPr="00F96374">
        <w:rPr>
          <w:rFonts w:eastAsia="Batang"/>
          <w:lang w:eastAsia="ko-KR"/>
        </w:rPr>
        <w:t>, evitando nelle azioni pubblicitarie i vari stereotipi, assicurando una revisione periodica dei materiali e delle strategie di promozione e comunicazione così da garantire un ambiente di lavoro inclusivo. E’ pertanto richiesto l’utilizzo, a tutti i livelli, di un linguaggio (scritto, parlato e gestuale) neutro, atto a prevenire l’impiego di espressioni inappropriate e potenzialmente discriminatorie</w:t>
      </w:r>
      <w:r w:rsidR="0082700D">
        <w:rPr>
          <w:rFonts w:eastAsia="Batang"/>
          <w:lang w:eastAsia="ko-KR"/>
        </w:rPr>
        <w:t xml:space="preserve">, concetto rafforzato a sua volta dalle linee guida contenute nella policy di gruppo relativa al </w:t>
      </w:r>
      <w:hyperlink r:id="rId11" w:history="1">
        <w:r w:rsidR="0082700D" w:rsidRPr="00925FAA">
          <w:rPr>
            <w:rFonts w:eastAsia="Batang"/>
            <w:b/>
            <w:bCs/>
            <w:color w:val="902C61" w:themeColor="background2"/>
          </w:rPr>
          <w:t>linguaggio inclusivo</w:t>
        </w:r>
      </w:hyperlink>
      <w:r w:rsidR="0082700D">
        <w:rPr>
          <w:rFonts w:eastAsia="Batang"/>
          <w:lang w:eastAsia="ko-KR"/>
        </w:rPr>
        <w:t>.</w:t>
      </w:r>
    </w:p>
    <w:p w14:paraId="70033346" w14:textId="1C6EF7F1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>La comunicazione è coerente ai principi stabiliti nella politica per la parità di genere e agli obiettivi prefissati e attuati attraverso il piano strategico.</w:t>
      </w:r>
    </w:p>
    <w:p w14:paraId="45D2EB88" w14:textId="77777777" w:rsidR="00A7258F" w:rsidRPr="00F96374" w:rsidRDefault="00A7258F" w:rsidP="00925FAA">
      <w:pPr>
        <w:pStyle w:val="Titolo1"/>
        <w:jc w:val="both"/>
        <w:rPr>
          <w:lang w:val="it-IT"/>
        </w:rPr>
      </w:pPr>
      <w:bookmarkStart w:id="16" w:name="_Toc110498057"/>
      <w:bookmarkStart w:id="17" w:name="_Toc110498058"/>
      <w:bookmarkStart w:id="18" w:name="_Toc110498059"/>
      <w:bookmarkStart w:id="19" w:name="_Toc110498060"/>
      <w:bookmarkStart w:id="20" w:name="_Toc110498061"/>
      <w:bookmarkStart w:id="21" w:name="_Toc110498062"/>
      <w:bookmarkStart w:id="22" w:name="_Toc110498063"/>
      <w:bookmarkStart w:id="23" w:name="_Toc110498064"/>
      <w:bookmarkStart w:id="24" w:name="_Toc110498065"/>
      <w:bookmarkStart w:id="25" w:name="_Toc171947777"/>
      <w:bookmarkStart w:id="26" w:name="_Toc212218620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F96374">
        <w:rPr>
          <w:lang w:val="it-IT"/>
        </w:rPr>
        <w:t>COMUNICAZIONE INTERNA</w:t>
      </w:r>
      <w:bookmarkEnd w:id="25"/>
      <w:bookmarkEnd w:id="26"/>
    </w:p>
    <w:p w14:paraId="43A838B2" w14:textId="682A8B46" w:rsidR="00A7258F" w:rsidRPr="00F96374" w:rsidRDefault="00A7258F" w:rsidP="00925FAA">
      <w:pPr>
        <w:spacing w:after="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Le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attività di comunicazione interna</w:t>
      </w:r>
      <w:r w:rsidRPr="00F96374">
        <w:rPr>
          <w:rFonts w:eastAsia="Batang"/>
          <w:lang w:eastAsia="ko-KR"/>
        </w:rPr>
        <w:t xml:space="preserve"> relative al Sistema di Gestione sulla Parità di Genere hanno lo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scopo</w:t>
      </w:r>
      <w:r w:rsidRPr="00F96374">
        <w:rPr>
          <w:rFonts w:eastAsia="Batang"/>
          <w:lang w:eastAsia="ko-KR"/>
        </w:rPr>
        <w:t xml:space="preserve"> di:</w:t>
      </w:r>
    </w:p>
    <w:p w14:paraId="2793EED7" w14:textId="77777777" w:rsidR="00A7258F" w:rsidRPr="001E28A5" w:rsidRDefault="00A7258F" w:rsidP="00925FAA">
      <w:pPr>
        <w:pStyle w:val="Paragrafoelenco"/>
        <w:numPr>
          <w:ilvl w:val="0"/>
          <w:numId w:val="24"/>
        </w:numPr>
        <w:spacing w:after="60"/>
        <w:ind w:left="426"/>
        <w:jc w:val="both"/>
        <w:rPr>
          <w:rFonts w:eastAsia="Batang"/>
          <w:color w:val="auto"/>
          <w:lang w:eastAsia="ko-KR"/>
        </w:rPr>
      </w:pPr>
      <w:r w:rsidRPr="001E28A5">
        <w:rPr>
          <w:rFonts w:eastAsia="Batang"/>
          <w:color w:val="auto"/>
          <w:lang w:eastAsia="ko-KR"/>
        </w:rPr>
        <w:t>Fornire informazioni rilevanti al personale neoassunto e già in forza;</w:t>
      </w:r>
    </w:p>
    <w:p w14:paraId="713E7057" w14:textId="77777777" w:rsidR="00A7258F" w:rsidRPr="001E28A5" w:rsidRDefault="00A7258F" w:rsidP="00925FAA">
      <w:pPr>
        <w:pStyle w:val="Paragrafoelenco"/>
        <w:numPr>
          <w:ilvl w:val="0"/>
          <w:numId w:val="24"/>
        </w:numPr>
        <w:spacing w:after="60"/>
        <w:ind w:left="426"/>
        <w:jc w:val="both"/>
        <w:rPr>
          <w:rFonts w:eastAsia="Batang"/>
          <w:color w:val="auto"/>
          <w:lang w:eastAsia="ko-KR"/>
        </w:rPr>
      </w:pPr>
      <w:r w:rsidRPr="001E28A5">
        <w:rPr>
          <w:rFonts w:eastAsia="Batang"/>
          <w:color w:val="auto"/>
          <w:lang w:eastAsia="ko-KR"/>
        </w:rPr>
        <w:t>Informare e formare il personale al fine di compiere opera di sensibilizzazione su tematiche relative alla parità di genere e alle altre forme di diversità;</w:t>
      </w:r>
    </w:p>
    <w:p w14:paraId="6134A865" w14:textId="3A8711C0" w:rsidR="00A7258F" w:rsidRPr="001E28A5" w:rsidRDefault="00A7258F" w:rsidP="00925FAA">
      <w:pPr>
        <w:pStyle w:val="Paragrafoelenco"/>
        <w:numPr>
          <w:ilvl w:val="0"/>
          <w:numId w:val="24"/>
        </w:numPr>
        <w:spacing w:after="60"/>
        <w:ind w:left="426"/>
        <w:jc w:val="both"/>
        <w:rPr>
          <w:rFonts w:eastAsia="Batang"/>
          <w:color w:val="auto"/>
          <w:lang w:eastAsia="ko-KR"/>
        </w:rPr>
      </w:pPr>
      <w:r w:rsidRPr="001E28A5">
        <w:rPr>
          <w:rFonts w:eastAsia="Batang"/>
          <w:color w:val="auto"/>
          <w:lang w:eastAsia="ko-KR"/>
        </w:rPr>
        <w:t>Comunicare modifiche relative al Sistema di Gestione per la Parità di Genere.</w:t>
      </w:r>
    </w:p>
    <w:p w14:paraId="7CAF74B7" w14:textId="77777777" w:rsidR="00A7258F" w:rsidRPr="00A7258F" w:rsidRDefault="00A7258F" w:rsidP="00196F63">
      <w:pPr>
        <w:pStyle w:val="Paragrafoelenco"/>
        <w:spacing w:before="0" w:after="60" w:line="240" w:lineRule="auto"/>
        <w:ind w:left="720"/>
        <w:contextualSpacing w:val="0"/>
        <w:jc w:val="both"/>
        <w:rPr>
          <w:lang w:eastAsia="de-DE"/>
        </w:rPr>
      </w:pPr>
    </w:p>
    <w:p w14:paraId="72B4B86D" w14:textId="721D8EE2" w:rsidR="00A7258F" w:rsidRPr="005D50F8" w:rsidRDefault="00A7258F" w:rsidP="00925FAA">
      <w:pPr>
        <w:spacing w:after="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Gli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strumenti</w:t>
      </w:r>
      <w:r w:rsidRPr="00F96374">
        <w:rPr>
          <w:rFonts w:eastAsia="Batang"/>
          <w:lang w:eastAsia="ko-KR"/>
        </w:rPr>
        <w:t xml:space="preserve"> </w:t>
      </w:r>
      <w:r w:rsidRPr="005D50F8">
        <w:rPr>
          <w:rFonts w:eastAsia="Batang"/>
          <w:lang w:eastAsia="ko-KR"/>
        </w:rPr>
        <w:t>di comunicazione che Epta adotta per diffondere informazioni all’interno del gruppo sono:</w:t>
      </w:r>
    </w:p>
    <w:p w14:paraId="660984B7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E-Mail;</w:t>
      </w:r>
    </w:p>
    <w:p w14:paraId="16355599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Screensaver PC;</w:t>
      </w:r>
    </w:p>
    <w:p w14:paraId="17217E64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Applicazioni ad hoc;</w:t>
      </w:r>
    </w:p>
    <w:p w14:paraId="7AFA7174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Incontri periodici quali momenti di confronto tra il personale;</w:t>
      </w:r>
    </w:p>
    <w:p w14:paraId="74DF7901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lastRenderedPageBreak/>
        <w:t>Canali di segnalazione vari;</w:t>
      </w:r>
    </w:p>
    <w:p w14:paraId="3C3223F5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Comunicazioni informative cartacee.</w:t>
      </w:r>
    </w:p>
    <w:p w14:paraId="3C867259" w14:textId="77777777" w:rsidR="00A7258F" w:rsidRPr="00F96374" w:rsidRDefault="00A7258F" w:rsidP="00925FAA">
      <w:pPr>
        <w:pStyle w:val="Titolo1"/>
        <w:jc w:val="both"/>
      </w:pPr>
      <w:bookmarkStart w:id="27" w:name="_Toc171947778"/>
      <w:bookmarkStart w:id="28" w:name="_Toc212218621"/>
      <w:r w:rsidRPr="00F96374">
        <w:t>COMUNICAZIONE ESTERNA</w:t>
      </w:r>
      <w:bookmarkEnd w:id="27"/>
      <w:bookmarkEnd w:id="28"/>
    </w:p>
    <w:p w14:paraId="2A9EB09C" w14:textId="72FF5E6C" w:rsidR="00A7258F" w:rsidRPr="00F96374" w:rsidRDefault="00A7258F" w:rsidP="00925FAA">
      <w:pPr>
        <w:spacing w:after="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Le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attività di comunicazione esterna</w:t>
      </w:r>
      <w:r w:rsidRPr="00F96374">
        <w:rPr>
          <w:rFonts w:eastAsia="Batang"/>
          <w:lang w:eastAsia="ko-KR"/>
        </w:rPr>
        <w:t xml:space="preserve"> relative al Sistema di Gestione sulla Parità di Genere hanno lo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scopo</w:t>
      </w:r>
      <w:r w:rsidRPr="00F96374">
        <w:rPr>
          <w:rFonts w:eastAsia="Batang"/>
          <w:lang w:eastAsia="ko-KR"/>
        </w:rPr>
        <w:t xml:space="preserve"> di:</w:t>
      </w:r>
    </w:p>
    <w:p w14:paraId="24EA1323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Pubblicizzare a tutte le parti interessate le azioni intraprese da Epta in relazione alla Parità di Genere;</w:t>
      </w:r>
    </w:p>
    <w:p w14:paraId="54017040" w14:textId="6752D629" w:rsidR="00A7258F" w:rsidRPr="00A7258F" w:rsidRDefault="00A7258F" w:rsidP="000C7332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lang w:eastAsia="de-DE"/>
        </w:rPr>
      </w:pPr>
      <w:r w:rsidRPr="001E28A5">
        <w:rPr>
          <w:color w:val="auto"/>
          <w:lang w:eastAsia="de-DE"/>
        </w:rPr>
        <w:t>Comunicare e gestire eventuali richieste provenienti dagli stakeholder esterni in merito alla concreta applicazione del Sistema di Gestione sulla Parità di Genere, al monitoraggio dei KPI, all’esito delle attività di revisione periodica e al miglioramento dei processi.</w:t>
      </w:r>
    </w:p>
    <w:p w14:paraId="40753D85" w14:textId="78D98819" w:rsidR="00A7258F" w:rsidRPr="0093429E" w:rsidRDefault="00A7258F" w:rsidP="00925FAA">
      <w:pPr>
        <w:spacing w:after="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Gli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strumenti</w:t>
      </w:r>
      <w:r w:rsidRPr="00F96374">
        <w:rPr>
          <w:rFonts w:eastAsia="Batang"/>
          <w:lang w:eastAsia="ko-KR"/>
        </w:rPr>
        <w:t xml:space="preserve"> </w:t>
      </w:r>
      <w:r w:rsidRPr="0093429E">
        <w:rPr>
          <w:rFonts w:eastAsia="Batang"/>
          <w:lang w:eastAsia="ko-KR"/>
        </w:rPr>
        <w:t>di comunicazione che Epta adotta per diffondere messaggi ai propri stakeholders esterni:</w:t>
      </w:r>
    </w:p>
    <w:p w14:paraId="6CC5F978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Sito Internet aziendale;</w:t>
      </w:r>
    </w:p>
    <w:p w14:paraId="02006EDA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E-mail;</w:t>
      </w:r>
    </w:p>
    <w:p w14:paraId="65A95737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Eventi;</w:t>
      </w:r>
    </w:p>
    <w:p w14:paraId="2C83D7C3" w14:textId="77777777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Social Media;</w:t>
      </w:r>
    </w:p>
    <w:p w14:paraId="3DC5D17C" w14:textId="03B62602" w:rsidR="00A7258F" w:rsidRPr="001E28A5" w:rsidRDefault="00A7258F" w:rsidP="00196F63">
      <w:pPr>
        <w:pStyle w:val="Paragrafoelenco"/>
        <w:numPr>
          <w:ilvl w:val="0"/>
          <w:numId w:val="23"/>
        </w:numPr>
        <w:spacing w:before="0" w:after="60" w:line="240" w:lineRule="auto"/>
        <w:ind w:hanging="720"/>
        <w:contextualSpacing w:val="0"/>
        <w:jc w:val="both"/>
        <w:rPr>
          <w:color w:val="auto"/>
          <w:lang w:eastAsia="de-DE"/>
        </w:rPr>
      </w:pPr>
      <w:r w:rsidRPr="001E28A5">
        <w:rPr>
          <w:color w:val="auto"/>
          <w:lang w:eastAsia="de-DE"/>
        </w:rPr>
        <w:t>Stampa specializzata e generalista</w:t>
      </w:r>
      <w:r w:rsidR="00363907" w:rsidRPr="001E28A5">
        <w:rPr>
          <w:color w:val="auto"/>
          <w:lang w:eastAsia="de-DE"/>
        </w:rPr>
        <w:t>.</w:t>
      </w:r>
    </w:p>
    <w:p w14:paraId="6BF13A19" w14:textId="77777777" w:rsidR="00A7258F" w:rsidRPr="00F96374" w:rsidRDefault="00A7258F" w:rsidP="00925FAA">
      <w:pPr>
        <w:pStyle w:val="Titolo1"/>
        <w:jc w:val="both"/>
      </w:pPr>
      <w:bookmarkStart w:id="29" w:name="_Toc110498073"/>
      <w:bookmarkStart w:id="30" w:name="_Toc171947779"/>
      <w:bookmarkStart w:id="31" w:name="_Toc212218622"/>
      <w:bookmarkEnd w:id="29"/>
      <w:r w:rsidRPr="00F96374">
        <w:t>STRUMENTI DI COMUNICAZIONE</w:t>
      </w:r>
      <w:bookmarkEnd w:id="30"/>
      <w:bookmarkEnd w:id="31"/>
    </w:p>
    <w:p w14:paraId="1EAF470D" w14:textId="0924207A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 xml:space="preserve">Di seguito vengono indicati i </w:t>
      </w:r>
      <w:r w:rsidRPr="00A7258F">
        <w:rPr>
          <w:rFonts w:eastAsia="Batang"/>
          <w:b/>
          <w:bCs/>
          <w:color w:val="902C61" w:themeColor="background2"/>
          <w:lang w:eastAsia="ko-KR"/>
        </w:rPr>
        <w:t>canali</w:t>
      </w:r>
      <w:r w:rsidRPr="00F96374">
        <w:rPr>
          <w:rFonts w:eastAsia="Batang"/>
          <w:lang w:eastAsia="ko-KR"/>
        </w:rPr>
        <w:t xml:space="preserve"> di comunicazione, siano essi online che offline, che si prevede utilizzare per le attività legate al Sistema di Gestione sulla Parità di Genere con le relative tempistiche e frequenze.</w:t>
      </w:r>
    </w:p>
    <w:p w14:paraId="45458308" w14:textId="77777777" w:rsidR="00A7258F" w:rsidRPr="00F96374" w:rsidRDefault="00A7258F" w:rsidP="00925FAA">
      <w:pPr>
        <w:spacing w:after="60"/>
        <w:jc w:val="both"/>
        <w:rPr>
          <w:rFonts w:eastAsia="Batang"/>
          <w:lang w:eastAsia="ko-KR"/>
        </w:rPr>
      </w:pPr>
    </w:p>
    <w:tbl>
      <w:tblPr>
        <w:tblStyle w:val="EPTA2"/>
        <w:tblW w:w="10348" w:type="dxa"/>
        <w:tblLayout w:type="fixed"/>
        <w:tblLook w:val="04A0" w:firstRow="1" w:lastRow="0" w:firstColumn="1" w:lastColumn="0" w:noHBand="0" w:noVBand="1"/>
      </w:tblPr>
      <w:tblGrid>
        <w:gridCol w:w="1560"/>
        <w:gridCol w:w="1696"/>
        <w:gridCol w:w="1564"/>
        <w:gridCol w:w="1417"/>
        <w:gridCol w:w="1418"/>
        <w:gridCol w:w="1322"/>
        <w:gridCol w:w="1371"/>
      </w:tblGrid>
      <w:tr w:rsidR="00A7258F" w:rsidRPr="00F96374" w14:paraId="5194501E" w14:textId="77777777" w:rsidTr="00A72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6C0A46C" w14:textId="77777777" w:rsidR="00A7258F" w:rsidRPr="00F96374" w:rsidRDefault="00A7258F" w:rsidP="00925FAA">
            <w:pPr>
              <w:jc w:val="both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Canale</w:t>
            </w:r>
          </w:p>
        </w:tc>
        <w:tc>
          <w:tcPr>
            <w:tcW w:w="1696" w:type="dxa"/>
          </w:tcPr>
          <w:p w14:paraId="777086E4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Stakeholder / Destinatari</w:t>
            </w:r>
          </w:p>
        </w:tc>
        <w:tc>
          <w:tcPr>
            <w:tcW w:w="1564" w:type="dxa"/>
          </w:tcPr>
          <w:p w14:paraId="32F3D9DB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Modalità / Caratteristiche</w:t>
            </w:r>
          </w:p>
        </w:tc>
        <w:tc>
          <w:tcPr>
            <w:tcW w:w="1417" w:type="dxa"/>
          </w:tcPr>
          <w:p w14:paraId="4FF9784E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Tempistiche</w:t>
            </w:r>
          </w:p>
        </w:tc>
        <w:tc>
          <w:tcPr>
            <w:tcW w:w="1418" w:type="dxa"/>
          </w:tcPr>
          <w:p w14:paraId="308928B2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Frequenza</w:t>
            </w:r>
          </w:p>
        </w:tc>
        <w:tc>
          <w:tcPr>
            <w:tcW w:w="1322" w:type="dxa"/>
          </w:tcPr>
          <w:p w14:paraId="18EAFEC5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Finalità</w:t>
            </w:r>
          </w:p>
        </w:tc>
        <w:tc>
          <w:tcPr>
            <w:tcW w:w="1371" w:type="dxa"/>
          </w:tcPr>
          <w:p w14:paraId="0A3C97B2" w14:textId="77777777" w:rsidR="00A7258F" w:rsidRPr="00F96374" w:rsidRDefault="00A7258F" w:rsidP="00925F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ECECF"/>
                <w:sz w:val="16"/>
                <w:szCs w:val="16"/>
              </w:rPr>
            </w:pPr>
            <w:r w:rsidRPr="00F96374">
              <w:rPr>
                <w:b/>
                <w:color w:val="CECECF"/>
                <w:sz w:val="16"/>
                <w:szCs w:val="16"/>
              </w:rPr>
              <w:t>Risultati attesi</w:t>
            </w:r>
          </w:p>
        </w:tc>
      </w:tr>
      <w:tr w:rsidR="00A7258F" w:rsidRPr="00F96374" w14:paraId="3BD6813D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1D2818A" w14:textId="77777777" w:rsidR="00A7258F" w:rsidRPr="00F96374" w:rsidRDefault="00A7258F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Sito web</w:t>
            </w:r>
          </w:p>
        </w:tc>
        <w:tc>
          <w:tcPr>
            <w:tcW w:w="0" w:type="dxa"/>
          </w:tcPr>
          <w:p w14:paraId="43C06186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Esterni</w:t>
            </w:r>
          </w:p>
        </w:tc>
        <w:tc>
          <w:tcPr>
            <w:tcW w:w="0" w:type="dxa"/>
          </w:tcPr>
          <w:p w14:paraId="466A3C14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Aggiornamento del sito con le tematiche legate alla parità di genere</w:t>
            </w:r>
          </w:p>
        </w:tc>
        <w:tc>
          <w:tcPr>
            <w:tcW w:w="0" w:type="dxa"/>
          </w:tcPr>
          <w:p w14:paraId="748FA268" w14:textId="6FEECA85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Entro </w:t>
            </w:r>
            <w:r w:rsidR="001C38C4">
              <w:rPr>
                <w:rFonts w:eastAsia="CIDFont+F1"/>
                <w:color w:val="auto"/>
                <w:sz w:val="16"/>
                <w:szCs w:val="16"/>
              </w:rPr>
              <w:t>d</w:t>
            </w:r>
            <w:r w:rsidRPr="0093429E">
              <w:rPr>
                <w:rFonts w:eastAsia="CIDFont+F1"/>
                <w:sz w:val="16"/>
                <w:szCs w:val="16"/>
              </w:rPr>
              <w:t>icembre 202</w:t>
            </w:r>
            <w:r w:rsidR="00026B43">
              <w:rPr>
                <w:rFonts w:eastAsia="CIDFont+F1"/>
                <w:sz w:val="16"/>
                <w:szCs w:val="16"/>
              </w:rPr>
              <w:t>6</w:t>
            </w:r>
          </w:p>
        </w:tc>
        <w:tc>
          <w:tcPr>
            <w:tcW w:w="0" w:type="dxa"/>
          </w:tcPr>
          <w:p w14:paraId="45565323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  <w:vMerge w:val="restart"/>
          </w:tcPr>
          <w:p w14:paraId="1BC03A29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 + Relazione</w:t>
            </w:r>
          </w:p>
        </w:tc>
        <w:tc>
          <w:tcPr>
            <w:tcW w:w="0" w:type="dxa"/>
            <w:vMerge w:val="restart"/>
          </w:tcPr>
          <w:p w14:paraId="38840592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Maggiore visibilità delle comunicazioni</w:t>
            </w:r>
          </w:p>
        </w:tc>
      </w:tr>
      <w:tr w:rsidR="00A7258F" w:rsidRPr="00F96374" w14:paraId="72B01DA2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F28DAC7" w14:textId="77777777" w:rsidR="00A7258F" w:rsidRPr="00F96374" w:rsidRDefault="00A7258F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Media locali</w:t>
            </w:r>
          </w:p>
        </w:tc>
        <w:tc>
          <w:tcPr>
            <w:tcW w:w="0" w:type="dxa"/>
          </w:tcPr>
          <w:p w14:paraId="4D5DC10F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Esterni</w:t>
            </w:r>
          </w:p>
        </w:tc>
        <w:tc>
          <w:tcPr>
            <w:tcW w:w="0" w:type="dxa"/>
          </w:tcPr>
          <w:p w14:paraId="20C44234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Comunicati stampa</w:t>
            </w:r>
          </w:p>
        </w:tc>
        <w:tc>
          <w:tcPr>
            <w:tcW w:w="0" w:type="dxa"/>
          </w:tcPr>
          <w:p w14:paraId="242C91FE" w14:textId="36DC492D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Entro </w:t>
            </w:r>
            <w:r w:rsidR="001C38C4">
              <w:rPr>
                <w:rFonts w:eastAsia="CIDFont+F1"/>
                <w:color w:val="auto"/>
                <w:sz w:val="16"/>
                <w:szCs w:val="16"/>
              </w:rPr>
              <w:t>d</w:t>
            </w:r>
            <w:r w:rsidRPr="0093429E">
              <w:rPr>
                <w:rFonts w:eastAsia="CIDFont+F1"/>
                <w:sz w:val="16"/>
                <w:szCs w:val="16"/>
              </w:rPr>
              <w:t>icembre 202</w:t>
            </w:r>
            <w:r w:rsidR="00026B43">
              <w:rPr>
                <w:rFonts w:eastAsia="CIDFont+F1"/>
                <w:sz w:val="16"/>
                <w:szCs w:val="16"/>
              </w:rPr>
              <w:t>6</w:t>
            </w:r>
          </w:p>
        </w:tc>
        <w:tc>
          <w:tcPr>
            <w:tcW w:w="0" w:type="dxa"/>
          </w:tcPr>
          <w:p w14:paraId="5CE99397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  <w:vMerge/>
          </w:tcPr>
          <w:p w14:paraId="07CFEB4A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0" w:type="dxa"/>
            <w:vMerge/>
          </w:tcPr>
          <w:p w14:paraId="4E822AC8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</w:tr>
      <w:tr w:rsidR="00A7258F" w:rsidRPr="00F96374" w14:paraId="09C05E55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96DCE07" w14:textId="77777777" w:rsidR="00A7258F" w:rsidRPr="00F96374" w:rsidRDefault="00A7258F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Social</w:t>
            </w:r>
            <w:r w:rsidRPr="001E28A5">
              <w:rPr>
                <w:rFonts w:eastAsia="Batang"/>
                <w:b/>
                <w:bCs/>
                <w:color w:val="902C61" w:themeColor="background2"/>
                <w:lang w:eastAsia="ko-KR"/>
              </w:rPr>
              <w:t>: Linkedin-Facebook - Instagram</w:t>
            </w:r>
          </w:p>
        </w:tc>
        <w:tc>
          <w:tcPr>
            <w:tcW w:w="0" w:type="dxa"/>
          </w:tcPr>
          <w:p w14:paraId="3485DE40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Esterni</w:t>
            </w:r>
          </w:p>
        </w:tc>
        <w:tc>
          <w:tcPr>
            <w:tcW w:w="0" w:type="dxa"/>
          </w:tcPr>
          <w:p w14:paraId="0EAC12D2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Utilizzo dei social con post mirati al fine di coinvolgere il pubblico e informarlo rispetto alle iniziative di parità promosse da Epta. I Canali sono gestiti da </w:t>
            </w:r>
            <w:r w:rsidRPr="0093429E">
              <w:rPr>
                <w:rFonts w:eastAsia="CIDFont+F1"/>
                <w:sz w:val="16"/>
                <w:szCs w:val="16"/>
              </w:rPr>
              <w:lastRenderedPageBreak/>
              <w:t>un amministratore che controlla sia le richieste di collegamento sia le pubblicazioni</w:t>
            </w:r>
          </w:p>
        </w:tc>
        <w:tc>
          <w:tcPr>
            <w:tcW w:w="0" w:type="dxa"/>
          </w:tcPr>
          <w:p w14:paraId="7A5AC665" w14:textId="3BF01CBD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lastRenderedPageBreak/>
              <w:t xml:space="preserve">Entro dicembre </w:t>
            </w:r>
            <w:r w:rsidR="00017185" w:rsidRPr="0093429E">
              <w:rPr>
                <w:rFonts w:eastAsia="CIDFont+F1"/>
                <w:sz w:val="16"/>
                <w:szCs w:val="16"/>
              </w:rPr>
              <w:t>202</w:t>
            </w:r>
            <w:r w:rsidR="00017185">
              <w:rPr>
                <w:rFonts w:eastAsia="CIDFont+F1"/>
                <w:sz w:val="16"/>
                <w:szCs w:val="16"/>
              </w:rPr>
              <w:t>6</w:t>
            </w:r>
          </w:p>
        </w:tc>
        <w:tc>
          <w:tcPr>
            <w:tcW w:w="0" w:type="dxa"/>
          </w:tcPr>
          <w:p w14:paraId="077A152B" w14:textId="4633D3BC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Continua</w:t>
            </w:r>
          </w:p>
        </w:tc>
        <w:tc>
          <w:tcPr>
            <w:tcW w:w="0" w:type="dxa"/>
          </w:tcPr>
          <w:p w14:paraId="718ACB7D" w14:textId="77777777" w:rsidR="00A7258F" w:rsidRPr="001E28A5" w:rsidRDefault="00A7258F" w:rsidP="005B4B81">
            <w:pPr>
              <w:autoSpaceDE w:val="0"/>
              <w:autoSpaceDN w:val="0"/>
              <w:adjustRightInd w:val="0"/>
              <w:ind w:left="-108" w:right="-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 + Relazione</w:t>
            </w:r>
          </w:p>
          <w:p w14:paraId="74AD7571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0" w:type="dxa"/>
          </w:tcPr>
          <w:p w14:paraId="3D7F53C8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</w:p>
          <w:p w14:paraId="58BDF081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Incremento dei follower per avere più visibilità sulle tematiche</w:t>
            </w:r>
          </w:p>
        </w:tc>
      </w:tr>
      <w:tr w:rsidR="00A7258F" w:rsidRPr="00F96374" w14:paraId="2604C465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3EF91B6" w14:textId="07FF3A5B" w:rsidR="00A7258F" w:rsidRPr="00F96374" w:rsidRDefault="00A7258F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Screensaver - poster</w:t>
            </w:r>
          </w:p>
        </w:tc>
        <w:tc>
          <w:tcPr>
            <w:tcW w:w="0" w:type="dxa"/>
          </w:tcPr>
          <w:p w14:paraId="08B5BAC1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6BD7D6CE" w14:textId="77777777" w:rsidR="00A7258F" w:rsidRPr="001E28A5" w:rsidRDefault="00A7258F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Campagna di comunicazione sulla parità di genere (e in generale sulla D&amp;I) veicolate attraverso screensaver e poster</w:t>
            </w:r>
          </w:p>
        </w:tc>
        <w:tc>
          <w:tcPr>
            <w:tcW w:w="0" w:type="dxa"/>
          </w:tcPr>
          <w:p w14:paraId="5258831D" w14:textId="058B4CE4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Entro dicembre </w:t>
            </w:r>
            <w:r w:rsidR="00017185" w:rsidRPr="0093429E">
              <w:rPr>
                <w:rFonts w:eastAsia="CIDFont+F1"/>
                <w:sz w:val="16"/>
                <w:szCs w:val="16"/>
              </w:rPr>
              <w:t>202</w:t>
            </w:r>
            <w:r w:rsidR="00017185">
              <w:rPr>
                <w:rFonts w:eastAsia="CIDFont+F1"/>
                <w:sz w:val="16"/>
                <w:szCs w:val="16"/>
              </w:rPr>
              <w:t>6</w:t>
            </w:r>
          </w:p>
        </w:tc>
        <w:tc>
          <w:tcPr>
            <w:tcW w:w="0" w:type="dxa"/>
          </w:tcPr>
          <w:p w14:paraId="28AAC721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Ogni trimestre</w:t>
            </w:r>
          </w:p>
        </w:tc>
        <w:tc>
          <w:tcPr>
            <w:tcW w:w="0" w:type="dxa"/>
          </w:tcPr>
          <w:p w14:paraId="3AA5FD6D" w14:textId="77777777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Informativa + </w:t>
            </w:r>
            <w:r w:rsidRPr="00925FAA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93429E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0CF82088" w14:textId="58604CA5" w:rsidR="00A7258F" w:rsidRPr="001E28A5" w:rsidRDefault="00A7258F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Incremento conoscenza e diffusione tematiche di </w:t>
            </w:r>
            <w:r w:rsidR="00B33814" w:rsidRPr="0093429E">
              <w:rPr>
                <w:rFonts w:eastAsia="CIDFont+F1"/>
                <w:sz w:val="16"/>
                <w:szCs w:val="16"/>
              </w:rPr>
              <w:t>D</w:t>
            </w:r>
            <w:r w:rsidR="00B33814">
              <w:rPr>
                <w:rFonts w:eastAsia="CIDFont+F1"/>
                <w:color w:val="auto"/>
                <w:sz w:val="16"/>
                <w:szCs w:val="16"/>
              </w:rPr>
              <w:t>&amp;</w:t>
            </w:r>
            <w:r w:rsidR="00B33814" w:rsidRPr="0093429E">
              <w:rPr>
                <w:rFonts w:eastAsia="CIDFont+F1"/>
                <w:sz w:val="16"/>
                <w:szCs w:val="16"/>
              </w:rPr>
              <w:t xml:space="preserve">I </w:t>
            </w:r>
            <w:r w:rsidRPr="0093429E">
              <w:rPr>
                <w:rFonts w:eastAsia="CIDFont+F1"/>
                <w:sz w:val="16"/>
                <w:szCs w:val="16"/>
              </w:rPr>
              <w:t>e parità di genere</w:t>
            </w:r>
          </w:p>
        </w:tc>
      </w:tr>
      <w:tr w:rsidR="003A6D25" w:rsidRPr="00F96374" w14:paraId="4118AA02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2A0EE30" w14:textId="4F957021" w:rsidR="003A6D25" w:rsidRPr="00F96374" w:rsidRDefault="003A6D25" w:rsidP="005B4B81">
            <w:pPr>
              <w:jc w:val="center"/>
              <w:rPr>
                <w:sz w:val="16"/>
                <w:szCs w:val="16"/>
              </w:rPr>
            </w:pPr>
            <w:proofErr w:type="gramStart"/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Email</w:t>
            </w:r>
            <w:proofErr w:type="gramEnd"/>
            <w:r w:rsidRPr="001E28A5"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 ai</w:t>
            </w:r>
            <w:r w:rsidR="00D238CB">
              <w:rPr>
                <w:rFonts w:eastAsia="Batang"/>
                <w:b/>
                <w:bCs/>
                <w:color w:val="902C61" w:themeColor="background2"/>
                <w:lang w:eastAsia="ko-KR"/>
              </w:rPr>
              <w:t>/alle</w:t>
            </w:r>
            <w:r w:rsidRPr="001E28A5"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 dipendenti</w:t>
            </w:r>
          </w:p>
        </w:tc>
        <w:tc>
          <w:tcPr>
            <w:tcW w:w="0" w:type="dxa"/>
          </w:tcPr>
          <w:p w14:paraId="22DE9429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604594F0" w14:textId="04EDC8AA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E-mail di lancio iniziative, informazione, sensibilizzazione </w:t>
            </w:r>
            <w:r w:rsidR="00C809C6" w:rsidRPr="00986387">
              <w:rPr>
                <w:rFonts w:eastAsia="CIDFont+F1"/>
                <w:sz w:val="16"/>
                <w:szCs w:val="16"/>
              </w:rPr>
              <w:t>su temi</w:t>
            </w:r>
            <w:r w:rsidR="00547ABF" w:rsidRPr="00986387">
              <w:rPr>
                <w:rFonts w:eastAsia="CIDFont+F1"/>
                <w:sz w:val="16"/>
                <w:szCs w:val="16"/>
              </w:rPr>
              <w:t xml:space="preserve"> D&amp;I</w:t>
            </w:r>
          </w:p>
        </w:tc>
        <w:tc>
          <w:tcPr>
            <w:tcW w:w="0" w:type="dxa"/>
          </w:tcPr>
          <w:p w14:paraId="686F96F9" w14:textId="4C116C38" w:rsidR="003A6D25" w:rsidRPr="001E28A5" w:rsidRDefault="0001718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2026</w:t>
            </w:r>
          </w:p>
        </w:tc>
        <w:tc>
          <w:tcPr>
            <w:tcW w:w="0" w:type="dxa"/>
          </w:tcPr>
          <w:p w14:paraId="1BFFBBDB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Ad hoc</w:t>
            </w:r>
          </w:p>
        </w:tc>
        <w:tc>
          <w:tcPr>
            <w:tcW w:w="0" w:type="dxa"/>
          </w:tcPr>
          <w:p w14:paraId="3CD67B87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</w:t>
            </w:r>
          </w:p>
        </w:tc>
        <w:tc>
          <w:tcPr>
            <w:tcW w:w="0" w:type="dxa"/>
          </w:tcPr>
          <w:p w14:paraId="0B4DC203" w14:textId="27764F08" w:rsidR="003A6D25" w:rsidRPr="001E28A5" w:rsidRDefault="003A6D25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Incremento conoscenza e diffusione tematiche parità di genere</w:t>
            </w:r>
          </w:p>
        </w:tc>
      </w:tr>
      <w:tr w:rsidR="003A6D25" w:rsidRPr="00F96374" w14:paraId="05243225" w14:textId="77777777" w:rsidTr="00925FAA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A3EDC0D" w14:textId="77777777" w:rsidR="003A6D25" w:rsidRPr="00F96374" w:rsidRDefault="003A6D25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Eventi/Interviste/Incontri tematici</w:t>
            </w:r>
          </w:p>
        </w:tc>
        <w:tc>
          <w:tcPr>
            <w:tcW w:w="0" w:type="dxa"/>
          </w:tcPr>
          <w:p w14:paraId="088CC9F3" w14:textId="00C2C093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1C2C1FFC" w14:textId="5300FA0D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Eventi (in presenza o on line) e incontri tematici in ambito parità di genere – interviste ad hoc</w:t>
            </w:r>
            <w:r w:rsidR="00F945BE" w:rsidRPr="0093429E">
              <w:rPr>
                <w:rFonts w:eastAsia="CIDFont+F1"/>
                <w:sz w:val="16"/>
                <w:szCs w:val="16"/>
              </w:rPr>
              <w:t xml:space="preserve">, eventi legati alla </w:t>
            </w:r>
            <w:r w:rsidR="001B6EB2" w:rsidRPr="0093429E">
              <w:rPr>
                <w:rFonts w:eastAsia="CIDFont+F1"/>
                <w:sz w:val="16"/>
                <w:szCs w:val="16"/>
              </w:rPr>
              <w:t>Giornata internazionale dei diritti delle donne</w:t>
            </w:r>
          </w:p>
        </w:tc>
        <w:tc>
          <w:tcPr>
            <w:tcW w:w="0" w:type="dxa"/>
          </w:tcPr>
          <w:p w14:paraId="63D3BC91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Ad hoc</w:t>
            </w:r>
          </w:p>
        </w:tc>
        <w:tc>
          <w:tcPr>
            <w:tcW w:w="0" w:type="dxa"/>
          </w:tcPr>
          <w:p w14:paraId="4CF60574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Da definire</w:t>
            </w:r>
          </w:p>
        </w:tc>
        <w:tc>
          <w:tcPr>
            <w:tcW w:w="0" w:type="dxa"/>
          </w:tcPr>
          <w:p w14:paraId="153C19DF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</w:t>
            </w:r>
          </w:p>
        </w:tc>
        <w:tc>
          <w:tcPr>
            <w:tcW w:w="0" w:type="dxa"/>
            <w:vMerge w:val="restart"/>
          </w:tcPr>
          <w:p w14:paraId="3DB9349D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Incremento, conoscenza e diffusione tematiche parità di genere</w:t>
            </w:r>
          </w:p>
        </w:tc>
      </w:tr>
      <w:tr w:rsidR="003A6D25" w:rsidRPr="00F96374" w14:paraId="22C21F0D" w14:textId="77777777" w:rsidTr="00925FAA">
        <w:trPr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8A47761" w14:textId="77777777" w:rsidR="003A6D25" w:rsidRPr="00F96374" w:rsidRDefault="003A6D25" w:rsidP="005B4B81">
            <w:pPr>
              <w:jc w:val="center"/>
              <w:rPr>
                <w:sz w:val="16"/>
                <w:szCs w:val="16"/>
              </w:rPr>
            </w:pPr>
            <w:r w:rsidRPr="001E28A5"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Documentazione per </w:t>
            </w: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nuovi assunti</w:t>
            </w:r>
          </w:p>
        </w:tc>
        <w:tc>
          <w:tcPr>
            <w:tcW w:w="0" w:type="dxa"/>
          </w:tcPr>
          <w:p w14:paraId="38849815" w14:textId="77777777" w:rsidR="003A6D25" w:rsidRPr="001E28A5" w:rsidRDefault="003A6D25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</w:p>
          <w:p w14:paraId="51CB4148" w14:textId="77777777" w:rsidR="003A6D25" w:rsidRPr="001E28A5" w:rsidRDefault="003A6D25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  <w:p w14:paraId="7D945752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</w:tc>
        <w:tc>
          <w:tcPr>
            <w:tcW w:w="0" w:type="dxa"/>
          </w:tcPr>
          <w:p w14:paraId="3EE6E1C5" w14:textId="48B6B10B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Training che spiega come vengono trattate in azienda le varie tematiche quali parità di genere, D</w:t>
            </w:r>
            <w:r w:rsidR="007B33D6">
              <w:rPr>
                <w:rFonts w:eastAsia="CIDFont+F1"/>
                <w:color w:val="auto"/>
                <w:sz w:val="16"/>
                <w:szCs w:val="16"/>
              </w:rPr>
              <w:t>&amp;</w:t>
            </w:r>
            <w:r w:rsidRPr="0093429E">
              <w:rPr>
                <w:rFonts w:eastAsia="CIDFont+F1"/>
                <w:sz w:val="16"/>
                <w:szCs w:val="16"/>
              </w:rPr>
              <w:t>I e Codice Etico</w:t>
            </w:r>
          </w:p>
        </w:tc>
        <w:tc>
          <w:tcPr>
            <w:tcW w:w="0" w:type="dxa"/>
          </w:tcPr>
          <w:p w14:paraId="3A701B82" w14:textId="23B2C86B" w:rsidR="003A6D25" w:rsidRPr="001E28A5" w:rsidRDefault="00727137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>
              <w:rPr>
                <w:rFonts w:eastAsia="CIDFont+F1"/>
                <w:color w:val="auto"/>
                <w:sz w:val="16"/>
                <w:szCs w:val="16"/>
              </w:rPr>
              <w:t>C</w:t>
            </w:r>
            <w:r w:rsidRPr="0093429E">
              <w:rPr>
                <w:rFonts w:eastAsia="CIDFont+F1"/>
                <w:sz w:val="16"/>
                <w:szCs w:val="16"/>
              </w:rPr>
              <w:t>ontinua</w:t>
            </w:r>
          </w:p>
        </w:tc>
        <w:tc>
          <w:tcPr>
            <w:tcW w:w="0" w:type="dxa"/>
          </w:tcPr>
          <w:p w14:paraId="79DC1500" w14:textId="1B193CA6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Continua</w:t>
            </w:r>
          </w:p>
        </w:tc>
        <w:tc>
          <w:tcPr>
            <w:tcW w:w="0" w:type="dxa"/>
          </w:tcPr>
          <w:p w14:paraId="0B1EABD8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</w:t>
            </w:r>
          </w:p>
        </w:tc>
        <w:tc>
          <w:tcPr>
            <w:tcW w:w="0" w:type="dxa"/>
            <w:vMerge/>
          </w:tcPr>
          <w:p w14:paraId="32B34746" w14:textId="77777777" w:rsidR="003A6D25" w:rsidRPr="001E28A5" w:rsidRDefault="003A6D25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</w:p>
        </w:tc>
      </w:tr>
      <w:tr w:rsidR="003A6D25" w:rsidRPr="00F96374" w14:paraId="446EF083" w14:textId="77777777" w:rsidTr="00925FAA">
        <w:trPr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C2DE84E" w14:textId="77777777" w:rsidR="003A6D25" w:rsidRPr="00F96374" w:rsidRDefault="003A6D25" w:rsidP="005B4B81">
            <w:pPr>
              <w:jc w:val="center"/>
              <w:rPr>
                <w:rFonts w:eastAsia="CIDFont+F1"/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EptaPeople Day</w:t>
            </w:r>
          </w:p>
        </w:tc>
        <w:tc>
          <w:tcPr>
            <w:tcW w:w="0" w:type="dxa"/>
          </w:tcPr>
          <w:p w14:paraId="58359CC0" w14:textId="77777777" w:rsidR="003A6D25" w:rsidRPr="001E28A5" w:rsidRDefault="003A6D25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1BCB563B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Eventi in presenza organizzati per ciascuna delle sedi Epta. Dedicati a celebrare l’impegno delle persone nel lavoro quotidiano.</w:t>
            </w:r>
          </w:p>
        </w:tc>
        <w:tc>
          <w:tcPr>
            <w:tcW w:w="0" w:type="dxa"/>
          </w:tcPr>
          <w:p w14:paraId="62B7DF29" w14:textId="415566AC" w:rsidR="003A6D25" w:rsidRPr="001E28A5" w:rsidRDefault="0004239A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2025 -</w:t>
            </w:r>
            <w:r w:rsidR="003A6D25" w:rsidRPr="0093429E">
              <w:rPr>
                <w:rFonts w:eastAsia="CIDFont+F1"/>
                <w:sz w:val="16"/>
                <w:szCs w:val="16"/>
              </w:rPr>
              <w:t xml:space="preserve"> </w:t>
            </w:r>
            <w:r w:rsidR="00017185" w:rsidRPr="0093429E">
              <w:rPr>
                <w:rFonts w:eastAsia="CIDFont+F1"/>
                <w:sz w:val="16"/>
                <w:szCs w:val="16"/>
              </w:rPr>
              <w:t>202</w:t>
            </w:r>
            <w:r w:rsidR="00017185">
              <w:rPr>
                <w:rFonts w:eastAsia="CIDFont+F1"/>
                <w:sz w:val="16"/>
                <w:szCs w:val="16"/>
              </w:rPr>
              <w:t>6</w:t>
            </w:r>
          </w:p>
        </w:tc>
        <w:tc>
          <w:tcPr>
            <w:tcW w:w="0" w:type="dxa"/>
          </w:tcPr>
          <w:p w14:paraId="42F91DE8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</w:tcPr>
          <w:p w14:paraId="69FD2A57" w14:textId="77777777" w:rsidR="003A6D25" w:rsidRPr="001E28A5" w:rsidRDefault="003A6D25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1E28A5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93429E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304E3C60" w14:textId="1CBF670C" w:rsidR="003A6D25" w:rsidRPr="001E28A5" w:rsidRDefault="003A6D25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6D051E" w:rsidRPr="00F96374" w14:paraId="068AB395" w14:textId="77777777" w:rsidTr="00925FAA">
        <w:trPr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985E78D" w14:textId="5561BBF9" w:rsidR="006D051E" w:rsidRPr="00A7258F" w:rsidRDefault="006D051E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>Epta Family Day</w:t>
            </w:r>
          </w:p>
        </w:tc>
        <w:tc>
          <w:tcPr>
            <w:tcW w:w="0" w:type="dxa"/>
          </w:tcPr>
          <w:p w14:paraId="4110D0A2" w14:textId="217526DC" w:rsidR="006D051E" w:rsidRPr="0093429E" w:rsidRDefault="006D051E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3D20AA79" w14:textId="266092E0" w:rsidR="006D051E" w:rsidRPr="0093429E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Giornata dedicata alla scoperta e alla conoscenza di Epta da parte delle famiglie dei dipendenti</w:t>
            </w:r>
          </w:p>
        </w:tc>
        <w:tc>
          <w:tcPr>
            <w:tcW w:w="0" w:type="dxa"/>
          </w:tcPr>
          <w:p w14:paraId="2938B2B5" w14:textId="61EF63C1" w:rsidR="006D051E" w:rsidRPr="0093429E" w:rsidDel="0004239A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Entro 2025</w:t>
            </w:r>
          </w:p>
        </w:tc>
        <w:tc>
          <w:tcPr>
            <w:tcW w:w="0" w:type="dxa"/>
          </w:tcPr>
          <w:p w14:paraId="7F2C9FEB" w14:textId="37D2CEC9" w:rsidR="006D051E" w:rsidRPr="0093429E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>
              <w:rPr>
                <w:rFonts w:eastAsia="CIDFont+F1"/>
                <w:sz w:val="16"/>
                <w:szCs w:val="16"/>
              </w:rPr>
              <w:t>Da definire</w:t>
            </w:r>
          </w:p>
        </w:tc>
        <w:tc>
          <w:tcPr>
            <w:tcW w:w="0" w:type="dxa"/>
          </w:tcPr>
          <w:p w14:paraId="6DFFF63A" w14:textId="2D53CF89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i/>
                <w:iCs/>
                <w:sz w:val="16"/>
                <w:szCs w:val="16"/>
              </w:rPr>
            </w:pPr>
            <w:r w:rsidRPr="002D7E3E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F96374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0F95F2A7" w14:textId="034D7E6F" w:rsidR="006D051E" w:rsidRPr="0093429E" w:rsidRDefault="006D051E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F96374">
              <w:rPr>
                <w:rFonts w:eastAsia="CIDFont+F1"/>
                <w:sz w:val="16"/>
                <w:szCs w:val="16"/>
              </w:rPr>
              <w:t xml:space="preserve">Promuovere la cultura </w:t>
            </w:r>
            <w:r>
              <w:rPr>
                <w:rFonts w:eastAsia="CIDFont+F1"/>
                <w:sz w:val="16"/>
                <w:szCs w:val="16"/>
              </w:rPr>
              <w:t>e le sensibilità dell’</w:t>
            </w:r>
            <w:r w:rsidRPr="00F96374">
              <w:rPr>
                <w:rFonts w:eastAsia="CIDFont+F1"/>
                <w:sz w:val="16"/>
                <w:szCs w:val="16"/>
              </w:rPr>
              <w:t>azienda</w:t>
            </w:r>
            <w:r>
              <w:rPr>
                <w:rFonts w:eastAsia="CIDFont+F1"/>
                <w:sz w:val="16"/>
                <w:szCs w:val="16"/>
              </w:rPr>
              <w:t xml:space="preserve"> (D&amp;I, sostenibilità etc.)</w:t>
            </w:r>
          </w:p>
        </w:tc>
      </w:tr>
      <w:tr w:rsidR="006D051E" w:rsidRPr="00F96374" w14:paraId="32101400" w14:textId="77777777" w:rsidTr="00925FAA">
        <w:trPr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F0DAFEC" w14:textId="77777777" w:rsidR="006D051E" w:rsidRPr="00F96374" w:rsidRDefault="006D051E" w:rsidP="005B4B81">
            <w:pPr>
              <w:jc w:val="center"/>
              <w:rPr>
                <w:rFonts w:eastAsia="CIDFont+F1"/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Global Leadership Event</w:t>
            </w:r>
          </w:p>
        </w:tc>
        <w:tc>
          <w:tcPr>
            <w:tcW w:w="0" w:type="dxa"/>
          </w:tcPr>
          <w:p w14:paraId="7B22E4DF" w14:textId="77777777" w:rsidR="006D051E" w:rsidRPr="001E28A5" w:rsidRDefault="006D051E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04B32DD6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proofErr w:type="gramStart"/>
            <w:r w:rsidRPr="0093429E">
              <w:rPr>
                <w:rFonts w:eastAsia="CIDFont+F1"/>
                <w:sz w:val="16"/>
                <w:szCs w:val="16"/>
              </w:rPr>
              <w:t>Meeting organizzato</w:t>
            </w:r>
            <w:proofErr w:type="gramEnd"/>
            <w:r w:rsidRPr="0093429E">
              <w:rPr>
                <w:rFonts w:eastAsia="CIDFont+F1"/>
                <w:sz w:val="16"/>
                <w:szCs w:val="16"/>
              </w:rPr>
              <w:t xml:space="preserve"> a livello di Gruppo e dedicato alla condivisione con il senior-middle management della strategia culturale e di business futura</w:t>
            </w:r>
          </w:p>
        </w:tc>
        <w:tc>
          <w:tcPr>
            <w:tcW w:w="0" w:type="dxa"/>
          </w:tcPr>
          <w:p w14:paraId="68F210BB" w14:textId="0450A902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Marzo 202</w:t>
            </w:r>
            <w:r>
              <w:rPr>
                <w:rFonts w:eastAsia="CIDFont+F1"/>
                <w:sz w:val="16"/>
                <w:szCs w:val="16"/>
              </w:rPr>
              <w:t>8</w:t>
            </w:r>
          </w:p>
        </w:tc>
        <w:tc>
          <w:tcPr>
            <w:tcW w:w="0" w:type="dxa"/>
          </w:tcPr>
          <w:p w14:paraId="2978B34C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Triennale</w:t>
            </w:r>
          </w:p>
        </w:tc>
        <w:tc>
          <w:tcPr>
            <w:tcW w:w="0" w:type="dxa"/>
          </w:tcPr>
          <w:p w14:paraId="16832A87" w14:textId="25706102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</w:t>
            </w:r>
            <w:r w:rsidR="009600E8">
              <w:rPr>
                <w:rFonts w:eastAsia="CIDFont+F1"/>
                <w:sz w:val="16"/>
                <w:szCs w:val="16"/>
              </w:rPr>
              <w:t xml:space="preserve"> +</w:t>
            </w:r>
            <w:r w:rsidR="009600E8" w:rsidRPr="0093429E">
              <w:rPr>
                <w:rFonts w:eastAsia="CIDFont+F1"/>
                <w:sz w:val="16"/>
                <w:szCs w:val="16"/>
              </w:rPr>
              <w:t xml:space="preserve"> </w:t>
            </w:r>
            <w:r w:rsidRPr="001E28A5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93429E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41032E32" w14:textId="75E0F758" w:rsidR="006D051E" w:rsidRPr="001E28A5" w:rsidRDefault="006D051E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6D051E" w:rsidRPr="00F96374" w14:paraId="13A18B16" w14:textId="77777777" w:rsidTr="00925FAA">
        <w:trPr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DDC03B1" w14:textId="77777777" w:rsidR="006D051E" w:rsidRPr="00A7258F" w:rsidRDefault="006D051E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proofErr w:type="spellStart"/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EptaListenUp</w:t>
            </w:r>
            <w:proofErr w:type="spellEnd"/>
          </w:p>
        </w:tc>
        <w:tc>
          <w:tcPr>
            <w:tcW w:w="0" w:type="dxa"/>
          </w:tcPr>
          <w:p w14:paraId="6C865FE9" w14:textId="77777777" w:rsidR="006D051E" w:rsidRPr="001E28A5" w:rsidRDefault="006D051E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7A1A59D6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Serie di incontri tra i leader di Epta e le principali sedi di tutto il mondo, con partecipazione di colleghi locali (</w:t>
            </w:r>
            <w:r w:rsidRPr="001E28A5">
              <w:rPr>
                <w:rFonts w:eastAsia="CIDFont+F1"/>
                <w:i/>
                <w:iCs/>
                <w:sz w:val="16"/>
                <w:szCs w:val="16"/>
              </w:rPr>
              <w:t>white collar</w:t>
            </w:r>
            <w:r w:rsidRPr="0093429E">
              <w:rPr>
                <w:rFonts w:eastAsia="CIDFont+F1"/>
                <w:sz w:val="16"/>
                <w:szCs w:val="16"/>
              </w:rPr>
              <w:t xml:space="preserve"> e </w:t>
            </w:r>
            <w:r w:rsidRPr="001E28A5">
              <w:rPr>
                <w:rFonts w:eastAsia="CIDFont+F1"/>
                <w:i/>
                <w:iCs/>
                <w:sz w:val="16"/>
                <w:szCs w:val="16"/>
              </w:rPr>
              <w:t>blue collar</w:t>
            </w:r>
            <w:r w:rsidRPr="0093429E">
              <w:rPr>
                <w:rFonts w:eastAsia="CIDFont+F1"/>
                <w:sz w:val="16"/>
                <w:szCs w:val="16"/>
              </w:rPr>
              <w:t>)</w:t>
            </w:r>
          </w:p>
        </w:tc>
        <w:tc>
          <w:tcPr>
            <w:tcW w:w="0" w:type="dxa"/>
          </w:tcPr>
          <w:p w14:paraId="5FF57208" w14:textId="634654CE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Aprile-</w:t>
            </w:r>
            <w:r w:rsidRPr="00727137">
              <w:rPr>
                <w:rFonts w:eastAsia="CIDFont+F1"/>
                <w:color w:val="auto"/>
                <w:sz w:val="16"/>
                <w:szCs w:val="16"/>
              </w:rPr>
              <w:t>giugno</w:t>
            </w:r>
            <w:r w:rsidRPr="0093429E">
              <w:rPr>
                <w:rFonts w:eastAsia="CIDFont+F1"/>
                <w:sz w:val="16"/>
                <w:szCs w:val="16"/>
              </w:rPr>
              <w:t xml:space="preserve"> 202</w:t>
            </w:r>
            <w:r>
              <w:rPr>
                <w:rFonts w:eastAsia="CIDFont+F1"/>
                <w:sz w:val="16"/>
                <w:szCs w:val="16"/>
              </w:rPr>
              <w:t>7</w:t>
            </w:r>
          </w:p>
        </w:tc>
        <w:tc>
          <w:tcPr>
            <w:tcW w:w="0" w:type="dxa"/>
          </w:tcPr>
          <w:p w14:paraId="66249085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Triennale</w:t>
            </w:r>
          </w:p>
        </w:tc>
        <w:tc>
          <w:tcPr>
            <w:tcW w:w="0" w:type="dxa"/>
          </w:tcPr>
          <w:p w14:paraId="23C92293" w14:textId="1C303CD4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Informativa</w:t>
            </w:r>
            <w:r w:rsidR="009600E8">
              <w:rPr>
                <w:rFonts w:eastAsia="CIDFont+F1"/>
                <w:sz w:val="16"/>
                <w:szCs w:val="16"/>
              </w:rPr>
              <w:t xml:space="preserve"> +</w:t>
            </w:r>
            <w:r w:rsidR="009600E8" w:rsidRPr="0093429E">
              <w:rPr>
                <w:rFonts w:eastAsia="CIDFont+F1"/>
                <w:sz w:val="16"/>
                <w:szCs w:val="16"/>
              </w:rPr>
              <w:t xml:space="preserve"> </w:t>
            </w:r>
            <w:r w:rsidRPr="001E28A5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93429E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76401639" w14:textId="446600B7" w:rsidR="006D051E" w:rsidRPr="001E28A5" w:rsidRDefault="006D051E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6D051E" w:rsidRPr="00F96374" w14:paraId="24AD7F19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7618091" w14:textId="77777777" w:rsidR="006D051E" w:rsidRPr="00F96374" w:rsidRDefault="006D051E" w:rsidP="005B4B81">
            <w:pPr>
              <w:jc w:val="center"/>
              <w:rPr>
                <w:rFonts w:eastAsia="CIDFont+F1"/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Casella mail dedicata</w:t>
            </w:r>
          </w:p>
        </w:tc>
        <w:tc>
          <w:tcPr>
            <w:tcW w:w="0" w:type="dxa"/>
          </w:tcPr>
          <w:p w14:paraId="328E0FA5" w14:textId="77777777" w:rsidR="006D051E" w:rsidRPr="001E28A5" w:rsidRDefault="006D051E" w:rsidP="005B4B81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0EFB0609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>Raccolta riflessioni, suggerimenti, proposte</w:t>
            </w:r>
          </w:p>
        </w:tc>
        <w:tc>
          <w:tcPr>
            <w:tcW w:w="0" w:type="dxa"/>
          </w:tcPr>
          <w:p w14:paraId="4F23399F" w14:textId="18363384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>
              <w:rPr>
                <w:rFonts w:eastAsia="CIDFont+F1"/>
                <w:color w:val="auto"/>
                <w:sz w:val="16"/>
                <w:szCs w:val="16"/>
              </w:rPr>
              <w:t>C</w:t>
            </w:r>
            <w:r w:rsidRPr="0093429E">
              <w:rPr>
                <w:rFonts w:eastAsia="CIDFont+F1"/>
                <w:sz w:val="16"/>
                <w:szCs w:val="16"/>
              </w:rPr>
              <w:t>ontinua</w:t>
            </w:r>
          </w:p>
        </w:tc>
        <w:tc>
          <w:tcPr>
            <w:tcW w:w="0" w:type="dxa"/>
          </w:tcPr>
          <w:p w14:paraId="15666500" w14:textId="726309EB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>
              <w:rPr>
                <w:rFonts w:eastAsia="CIDFont+F1"/>
                <w:color w:val="auto"/>
                <w:sz w:val="16"/>
                <w:szCs w:val="16"/>
              </w:rPr>
              <w:t>C</w:t>
            </w:r>
            <w:r w:rsidRPr="0093429E">
              <w:rPr>
                <w:rFonts w:eastAsia="CIDFont+F1"/>
                <w:sz w:val="16"/>
                <w:szCs w:val="16"/>
              </w:rPr>
              <w:t>ontinua</w:t>
            </w:r>
          </w:p>
        </w:tc>
        <w:tc>
          <w:tcPr>
            <w:tcW w:w="0" w:type="dxa"/>
          </w:tcPr>
          <w:p w14:paraId="143D7B7B" w14:textId="77777777" w:rsidR="006D051E" w:rsidRPr="001E28A5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Informativa + </w:t>
            </w:r>
            <w:r w:rsidRPr="001E28A5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93429E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15B6E64B" w14:textId="019A4A44" w:rsidR="006D051E" w:rsidRPr="001E28A5" w:rsidRDefault="006D051E" w:rsidP="005B4B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color w:val="auto"/>
                <w:sz w:val="16"/>
                <w:szCs w:val="16"/>
              </w:rPr>
            </w:pPr>
            <w:r w:rsidRPr="0093429E">
              <w:rPr>
                <w:rFonts w:eastAsia="CIDFont+F1"/>
                <w:sz w:val="16"/>
                <w:szCs w:val="16"/>
              </w:rPr>
              <w:t xml:space="preserve">Feedback per aree di miglioramento </w:t>
            </w:r>
            <w:r w:rsidR="00D94DEF">
              <w:rPr>
                <w:rFonts w:eastAsia="CIDFont+F1"/>
                <w:sz w:val="16"/>
                <w:szCs w:val="16"/>
              </w:rPr>
              <w:t>e a</w:t>
            </w:r>
            <w:r w:rsidRPr="0093429E">
              <w:rPr>
                <w:rFonts w:eastAsia="CIDFont+F1"/>
                <w:sz w:val="16"/>
                <w:szCs w:val="16"/>
              </w:rPr>
              <w:t>scolto esigenze/aspettative</w:t>
            </w:r>
          </w:p>
        </w:tc>
      </w:tr>
      <w:tr w:rsidR="006D051E" w:rsidRPr="00F96374" w14:paraId="08A07C05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A4A3B0C" w14:textId="586337B5" w:rsidR="006D051E" w:rsidRPr="00A7258F" w:rsidRDefault="006D051E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>
              <w:rPr>
                <w:rFonts w:eastAsia="Batang"/>
                <w:b/>
                <w:bCs/>
                <w:color w:val="902C61" w:themeColor="background2"/>
                <w:lang w:eastAsia="ko-KR"/>
              </w:rPr>
              <w:t>Commissione Pari Opportunità</w:t>
            </w:r>
          </w:p>
        </w:tc>
        <w:tc>
          <w:tcPr>
            <w:tcW w:w="0" w:type="dxa"/>
          </w:tcPr>
          <w:p w14:paraId="2CC80E4E" w14:textId="715CFA82" w:rsidR="006D051E" w:rsidRPr="00A1393D" w:rsidRDefault="006D051E" w:rsidP="0092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11D9A31A" w14:textId="04612D05" w:rsidR="006D051E" w:rsidRPr="00A1393D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Commissione composta da tre componenti in rappresentanza di RSU in carica e Direzione aziendale con l’obiettivo di agire nel rispetto e sostegno di iniziative di pari opportunità e inclusione avviate o da avviare in Epta</w:t>
            </w:r>
          </w:p>
        </w:tc>
        <w:tc>
          <w:tcPr>
            <w:tcW w:w="0" w:type="dxa"/>
          </w:tcPr>
          <w:p w14:paraId="6552CAF9" w14:textId="3D812D2D" w:rsidR="006D051E" w:rsidRPr="00A1393D" w:rsidDel="000622DF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Ultimo incontro </w:t>
            </w:r>
            <w:r w:rsidR="00567864" w:rsidRPr="005B4B81">
              <w:rPr>
                <w:rFonts w:eastAsia="CIDFont+F1"/>
                <w:sz w:val="16"/>
                <w:szCs w:val="16"/>
              </w:rPr>
              <w:t>31</w:t>
            </w:r>
            <w:r w:rsidRPr="005B4B81">
              <w:rPr>
                <w:rFonts w:eastAsia="CIDFont+F1"/>
                <w:sz w:val="16"/>
                <w:szCs w:val="16"/>
              </w:rPr>
              <w:t>/</w:t>
            </w:r>
            <w:r w:rsidR="00567864" w:rsidRPr="005B4B81">
              <w:rPr>
                <w:rFonts w:eastAsia="CIDFont+F1"/>
                <w:sz w:val="16"/>
                <w:szCs w:val="16"/>
              </w:rPr>
              <w:t>01</w:t>
            </w:r>
            <w:r w:rsidRPr="005B4B81">
              <w:rPr>
                <w:rFonts w:eastAsia="CIDFont+F1"/>
                <w:sz w:val="16"/>
                <w:szCs w:val="16"/>
              </w:rPr>
              <w:t>/202</w:t>
            </w:r>
            <w:r w:rsidR="00567864" w:rsidRPr="005B4B81">
              <w:rPr>
                <w:rFonts w:eastAsia="CIDFont+F1"/>
                <w:sz w:val="16"/>
                <w:szCs w:val="16"/>
              </w:rPr>
              <w:t>5</w:t>
            </w:r>
          </w:p>
        </w:tc>
        <w:tc>
          <w:tcPr>
            <w:tcW w:w="0" w:type="dxa"/>
          </w:tcPr>
          <w:p w14:paraId="3441AAF1" w14:textId="1FAEEF2A" w:rsidR="006D051E" w:rsidRPr="00A1393D" w:rsidDel="000622DF" w:rsidRDefault="00567864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TBD</w:t>
            </w:r>
          </w:p>
        </w:tc>
        <w:tc>
          <w:tcPr>
            <w:tcW w:w="0" w:type="dxa"/>
          </w:tcPr>
          <w:p w14:paraId="5647BC63" w14:textId="4A6272A3" w:rsidR="006D051E" w:rsidRPr="00A1393D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 + Relazione</w:t>
            </w:r>
          </w:p>
        </w:tc>
        <w:tc>
          <w:tcPr>
            <w:tcW w:w="0" w:type="dxa"/>
          </w:tcPr>
          <w:p w14:paraId="1912FDD4" w14:textId="7D54D996" w:rsidR="006D051E" w:rsidRPr="00A1393D" w:rsidRDefault="006D051E" w:rsidP="00925FAA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Favorire le pari opportunità e la promozione e tutela di Diversità e Inclusione ai sensi dell’Art. 7.3 CCNL per l’industria metalmeccanica privata</w:t>
            </w:r>
          </w:p>
        </w:tc>
      </w:tr>
      <w:tr w:rsidR="006D051E" w:rsidRPr="00F96374" w14:paraId="4CADCE05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8ACD3BE" w14:textId="4AFACAC8" w:rsidR="006D051E" w:rsidRPr="00A7258F" w:rsidRDefault="006D051E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>
              <w:rPr>
                <w:rFonts w:eastAsia="Batang"/>
                <w:b/>
                <w:bCs/>
                <w:color w:val="902C61" w:themeColor="background2"/>
                <w:lang w:eastAsia="ko-KR"/>
              </w:rPr>
              <w:t>Piattaforma E-learning Epta4Me</w:t>
            </w:r>
          </w:p>
        </w:tc>
        <w:tc>
          <w:tcPr>
            <w:tcW w:w="0" w:type="dxa"/>
          </w:tcPr>
          <w:p w14:paraId="0943E230" w14:textId="6C47C5B4" w:rsidR="006D051E" w:rsidRPr="00A1393D" w:rsidRDefault="006D051E" w:rsidP="0092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 dotati di PC aziendale</w:t>
            </w:r>
          </w:p>
        </w:tc>
        <w:tc>
          <w:tcPr>
            <w:tcW w:w="0" w:type="dxa"/>
          </w:tcPr>
          <w:p w14:paraId="0C490DD4" w14:textId="18788234" w:rsidR="006D051E" w:rsidRPr="00A1393D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E learning su tematiche relative alla diversità e inclusione</w:t>
            </w:r>
          </w:p>
        </w:tc>
        <w:tc>
          <w:tcPr>
            <w:tcW w:w="0" w:type="dxa"/>
          </w:tcPr>
          <w:p w14:paraId="69A42EF1" w14:textId="40857F9B" w:rsidR="006D051E" w:rsidRPr="00A1393D" w:rsidDel="000622DF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Continua</w:t>
            </w:r>
          </w:p>
        </w:tc>
        <w:tc>
          <w:tcPr>
            <w:tcW w:w="0" w:type="dxa"/>
          </w:tcPr>
          <w:p w14:paraId="5AA9C4D7" w14:textId="2B682256" w:rsidR="006D051E" w:rsidRPr="00A1393D" w:rsidDel="000622DF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</w:tcPr>
          <w:p w14:paraId="3DF15E85" w14:textId="54FA03C0" w:rsidR="006D051E" w:rsidRPr="00A1393D" w:rsidRDefault="006D051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Formativa</w:t>
            </w:r>
          </w:p>
        </w:tc>
        <w:tc>
          <w:tcPr>
            <w:tcW w:w="0" w:type="dxa"/>
          </w:tcPr>
          <w:p w14:paraId="6FC3FC2A" w14:textId="1B4CA025" w:rsidR="006D051E" w:rsidRPr="00A1393D" w:rsidRDefault="006D051E" w:rsidP="00925FAA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B90B41" w:rsidRPr="00F96374" w14:paraId="32B5C68F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F0D115B" w14:textId="36104904" w:rsidR="00B90B41" w:rsidRDefault="00B90B41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>Great Place to Work</w:t>
            </w:r>
          </w:p>
        </w:tc>
        <w:tc>
          <w:tcPr>
            <w:tcW w:w="0" w:type="dxa"/>
          </w:tcPr>
          <w:p w14:paraId="535F8E2C" w14:textId="29CDFD3D" w:rsidR="00B90B41" w:rsidRPr="005B4B81" w:rsidRDefault="00B90B41" w:rsidP="0092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13DE1E15" w14:textId="5E78DE62" w:rsidR="00B90B41" w:rsidRPr="005B4B81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Aggiornamento esito risultato sondaggio di clima aziendale</w:t>
            </w:r>
          </w:p>
        </w:tc>
        <w:tc>
          <w:tcPr>
            <w:tcW w:w="0" w:type="dxa"/>
          </w:tcPr>
          <w:p w14:paraId="4B34B4EA" w14:textId="5DF82B8B" w:rsidR="00B90B41" w:rsidRPr="005B4B81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925FAA">
              <w:rPr>
                <w:rFonts w:eastAsia="CIDFont+F1"/>
                <w:sz w:val="16"/>
                <w:szCs w:val="16"/>
              </w:rPr>
              <w:t>Tra dicembre 2025/Q1 2026</w:t>
            </w:r>
          </w:p>
        </w:tc>
        <w:tc>
          <w:tcPr>
            <w:tcW w:w="0" w:type="dxa"/>
          </w:tcPr>
          <w:p w14:paraId="400D5212" w14:textId="14AB5A73" w:rsidR="00B90B41" w:rsidRPr="005B4B81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Biennale</w:t>
            </w:r>
          </w:p>
        </w:tc>
        <w:tc>
          <w:tcPr>
            <w:tcW w:w="0" w:type="dxa"/>
          </w:tcPr>
          <w:p w14:paraId="5A1246F1" w14:textId="0CB9B749" w:rsidR="00B90B41" w:rsidRPr="005B4B81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Informativa + </w:t>
            </w:r>
            <w:r w:rsidRPr="009600E8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</w:p>
        </w:tc>
        <w:tc>
          <w:tcPr>
            <w:tcW w:w="0" w:type="dxa"/>
          </w:tcPr>
          <w:p w14:paraId="0A38738E" w14:textId="4BB92643" w:rsidR="00B90B41" w:rsidRPr="005B4B81" w:rsidRDefault="00B90B41" w:rsidP="00925FAA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B90B41" w:rsidRPr="00F96374" w14:paraId="144C326D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7DBE917" w14:textId="2FEF7593" w:rsidR="00B90B41" w:rsidRPr="00A7258F" w:rsidRDefault="00B90B41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Portale </w:t>
            </w:r>
            <w:proofErr w:type="spellStart"/>
            <w:r>
              <w:rPr>
                <w:rFonts w:eastAsia="Batang"/>
                <w:b/>
                <w:bCs/>
                <w:color w:val="902C61" w:themeColor="background2"/>
                <w:lang w:eastAsia="ko-KR"/>
              </w:rPr>
              <w:t>Younicity</w:t>
            </w:r>
            <w:proofErr w:type="spellEnd"/>
          </w:p>
        </w:tc>
        <w:tc>
          <w:tcPr>
            <w:tcW w:w="0" w:type="dxa"/>
          </w:tcPr>
          <w:p w14:paraId="3A89EF66" w14:textId="107E42B3" w:rsidR="00B90B41" w:rsidRPr="00A1393D" w:rsidRDefault="00B90B41" w:rsidP="0092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58B1DFF0" w14:textId="08B93A00" w:rsidR="00B90B41" w:rsidRPr="00A1393D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Portale aperto a tutti le/i dipendenti di Epta con materiali come eLearning, news, talks su tematiche relative alla diversità e inclusione</w:t>
            </w:r>
          </w:p>
        </w:tc>
        <w:tc>
          <w:tcPr>
            <w:tcW w:w="0" w:type="dxa"/>
          </w:tcPr>
          <w:p w14:paraId="3AE8E9C2" w14:textId="1FA33084" w:rsidR="00B90B41" w:rsidRPr="00A1393D" w:rsidDel="000622DF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925FAA">
              <w:rPr>
                <w:rFonts w:eastAsia="CIDFont+F1"/>
                <w:sz w:val="16"/>
                <w:szCs w:val="16"/>
              </w:rPr>
              <w:t>Novembre</w:t>
            </w:r>
            <w:r w:rsidRPr="005B4B81">
              <w:rPr>
                <w:rFonts w:eastAsia="CIDFont+F1"/>
                <w:sz w:val="16"/>
                <w:szCs w:val="16"/>
              </w:rPr>
              <w:t xml:space="preserve"> 202</w:t>
            </w:r>
            <w:r w:rsidRPr="00925FAA">
              <w:rPr>
                <w:rFonts w:eastAsia="CIDFont+F1"/>
                <w:sz w:val="16"/>
                <w:szCs w:val="16"/>
              </w:rPr>
              <w:t>5</w:t>
            </w:r>
          </w:p>
        </w:tc>
        <w:tc>
          <w:tcPr>
            <w:tcW w:w="0" w:type="dxa"/>
          </w:tcPr>
          <w:p w14:paraId="145C7CB7" w14:textId="59FFB172" w:rsidR="00B90B41" w:rsidRPr="00A1393D" w:rsidDel="000622DF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</w:tcPr>
          <w:p w14:paraId="3B2925AA" w14:textId="414746F8" w:rsidR="00B90B41" w:rsidRPr="00A1393D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 + Formativa + Cultura/</w:t>
            </w:r>
            <w:r w:rsidRPr="002150C7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</w:p>
        </w:tc>
        <w:tc>
          <w:tcPr>
            <w:tcW w:w="0" w:type="dxa"/>
          </w:tcPr>
          <w:p w14:paraId="3496B28A" w14:textId="20532B5B" w:rsidR="00B90B41" w:rsidRPr="00A1393D" w:rsidRDefault="00B90B41" w:rsidP="00925FAA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Promuovere la cultura aziendale e i temi della diversità e inclusione</w:t>
            </w:r>
          </w:p>
        </w:tc>
      </w:tr>
      <w:tr w:rsidR="00B90B41" w:rsidRPr="00F96374" w14:paraId="57EE9CBF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EF1B03C" w14:textId="77777777" w:rsidR="00B90B41" w:rsidRPr="00A7258F" w:rsidRDefault="00B90B41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Portale dedicato del Ministero del Lavoro e delle Politiche Sociali</w:t>
            </w:r>
          </w:p>
          <w:p w14:paraId="0902B296" w14:textId="77777777" w:rsidR="00B90B41" w:rsidRPr="00F96374" w:rsidRDefault="00B90B41" w:rsidP="005B4B81">
            <w:pPr>
              <w:autoSpaceDE w:val="0"/>
              <w:autoSpaceDN w:val="0"/>
              <w:adjustRightInd w:val="0"/>
              <w:jc w:val="center"/>
              <w:rPr>
                <w:rFonts w:eastAsia="CIDFont+F1"/>
                <w:sz w:val="16"/>
                <w:szCs w:val="16"/>
              </w:rPr>
            </w:pPr>
          </w:p>
          <w:p w14:paraId="4789CE3A" w14:textId="77777777" w:rsidR="00B90B41" w:rsidRPr="00F96374" w:rsidRDefault="00B90B41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PEC</w:t>
            </w:r>
          </w:p>
        </w:tc>
        <w:tc>
          <w:tcPr>
            <w:tcW w:w="0" w:type="dxa"/>
          </w:tcPr>
          <w:p w14:paraId="0CB96795" w14:textId="3DD4A9A3" w:rsidR="00B90B41" w:rsidRPr="00925FAA" w:rsidRDefault="00B90B41" w:rsidP="0092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Esterni (Ministero del Lavoro e delle Politiche Sociali e alle consigliere e consiglieri territoriali e regionali di parità) ed interni (Rappresentanze sindacali aziendali)</w:t>
            </w:r>
          </w:p>
        </w:tc>
        <w:tc>
          <w:tcPr>
            <w:tcW w:w="0" w:type="dxa"/>
          </w:tcPr>
          <w:p w14:paraId="3FC770CF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Rapporto biennale sulla situazione del personale maschile e femminile di cui all'art. 46 del decreto legislativo 11 aprile 2006, n. 198</w:t>
            </w:r>
          </w:p>
        </w:tc>
        <w:tc>
          <w:tcPr>
            <w:tcW w:w="0" w:type="dxa"/>
          </w:tcPr>
          <w:p w14:paraId="613F7915" w14:textId="6C3ACFEC" w:rsidR="00B90B41" w:rsidRPr="00925FAA" w:rsidRDefault="001133F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Aprile</w:t>
            </w:r>
            <w:r w:rsidR="00B90B41" w:rsidRPr="005B4B81">
              <w:rPr>
                <w:rFonts w:eastAsia="CIDFont+F1"/>
                <w:sz w:val="16"/>
                <w:szCs w:val="16"/>
              </w:rPr>
              <w:t xml:space="preserve"> 2026</w:t>
            </w:r>
          </w:p>
        </w:tc>
        <w:tc>
          <w:tcPr>
            <w:tcW w:w="0" w:type="dxa"/>
          </w:tcPr>
          <w:p w14:paraId="5B150A32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Biennale</w:t>
            </w:r>
          </w:p>
        </w:tc>
        <w:tc>
          <w:tcPr>
            <w:tcW w:w="0" w:type="dxa"/>
          </w:tcPr>
          <w:p w14:paraId="51350BC3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</w:t>
            </w:r>
          </w:p>
        </w:tc>
        <w:tc>
          <w:tcPr>
            <w:tcW w:w="0" w:type="dxa"/>
          </w:tcPr>
          <w:p w14:paraId="7B110B62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Adempimento legale</w:t>
            </w:r>
          </w:p>
        </w:tc>
      </w:tr>
      <w:tr w:rsidR="00B90B41" w:rsidRPr="00F96374" w14:paraId="0DBA0E5D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80025D2" w14:textId="77777777" w:rsidR="00B90B41" w:rsidRPr="00F96374" w:rsidRDefault="00B90B41" w:rsidP="005B4B81">
            <w:pPr>
              <w:jc w:val="center"/>
              <w:rPr>
                <w:sz w:val="16"/>
                <w:szCs w:val="16"/>
              </w:rPr>
            </w:pPr>
            <w:r w:rsidRPr="00A7258F">
              <w:rPr>
                <w:rFonts w:eastAsia="Batang"/>
                <w:b/>
                <w:bCs/>
                <w:color w:val="902C61" w:themeColor="background2"/>
                <w:lang w:eastAsia="ko-KR"/>
              </w:rPr>
              <w:t>PEC</w:t>
            </w:r>
          </w:p>
        </w:tc>
        <w:tc>
          <w:tcPr>
            <w:tcW w:w="0" w:type="dxa"/>
          </w:tcPr>
          <w:p w14:paraId="38B7F2B5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 (Rappresentanze sindacali aziendali) ed esterni (Consigliere e consiglieri territoriali e regionali di parità)</w:t>
            </w:r>
          </w:p>
        </w:tc>
        <w:tc>
          <w:tcPr>
            <w:tcW w:w="0" w:type="dxa"/>
          </w:tcPr>
          <w:p w14:paraId="03E6E8B1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 aziendale sulla parità di genere, che rifletta il grado di adeguamento ad UNI/</w:t>
            </w:r>
            <w:proofErr w:type="spellStart"/>
            <w:r w:rsidRPr="005B4B81">
              <w:rPr>
                <w:rFonts w:eastAsia="CIDFont+F1"/>
                <w:sz w:val="16"/>
                <w:szCs w:val="16"/>
              </w:rPr>
              <w:t>PdR</w:t>
            </w:r>
            <w:proofErr w:type="spellEnd"/>
            <w:r w:rsidRPr="005B4B81">
              <w:rPr>
                <w:rFonts w:eastAsia="CIDFont+F1"/>
                <w:sz w:val="16"/>
                <w:szCs w:val="16"/>
              </w:rPr>
              <w:t xml:space="preserve"> 125:2022 (Art. 3, Decreto 29.04.2022 pubblicato in G.U. nr. 152 del 01.07.2022 “Decreto Bonetti)</w:t>
            </w:r>
          </w:p>
        </w:tc>
        <w:tc>
          <w:tcPr>
            <w:tcW w:w="0" w:type="dxa"/>
          </w:tcPr>
          <w:p w14:paraId="4C798719" w14:textId="4D13694A" w:rsidR="00B90B41" w:rsidRPr="00925FAA" w:rsidRDefault="001133FE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Febbraio</w:t>
            </w:r>
            <w:r w:rsidR="00B90B41" w:rsidRPr="005B4B81">
              <w:rPr>
                <w:rFonts w:eastAsia="CIDFont+F1"/>
                <w:sz w:val="16"/>
                <w:szCs w:val="16"/>
              </w:rPr>
              <w:t xml:space="preserve"> 2026</w:t>
            </w:r>
          </w:p>
        </w:tc>
        <w:tc>
          <w:tcPr>
            <w:tcW w:w="0" w:type="dxa"/>
          </w:tcPr>
          <w:p w14:paraId="6D4097C8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</w:tcPr>
          <w:p w14:paraId="620BBB5B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</w:t>
            </w:r>
          </w:p>
        </w:tc>
        <w:tc>
          <w:tcPr>
            <w:tcW w:w="0" w:type="dxa"/>
          </w:tcPr>
          <w:p w14:paraId="771F7AE1" w14:textId="77777777" w:rsidR="00B90B41" w:rsidRPr="00925FAA" w:rsidRDefault="00B90B41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Adempimento legale</w:t>
            </w:r>
          </w:p>
        </w:tc>
      </w:tr>
      <w:tr w:rsidR="00EA4C89" w:rsidRPr="00F96374" w14:paraId="3BE61E0B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0BD601D" w14:textId="03E8DC22" w:rsidR="00EA4C89" w:rsidRPr="00A7258F" w:rsidRDefault="00EA4C89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proofErr w:type="spellStart"/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>EptaNet</w:t>
            </w:r>
            <w:proofErr w:type="spellEnd"/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 Global – pagina D&amp;I dedicata</w:t>
            </w:r>
          </w:p>
        </w:tc>
        <w:tc>
          <w:tcPr>
            <w:tcW w:w="0" w:type="dxa"/>
          </w:tcPr>
          <w:p w14:paraId="0C1D1766" w14:textId="1751A3F9" w:rsidR="00EA4C89" w:rsidRPr="0093429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531755E2" w14:textId="1BB042F5" w:rsidR="00EA4C89" w:rsidRPr="0093429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Intranet aziendale globale, in cui tutte le EptaPeople dotate di PC </w:t>
            </w:r>
            <w:r w:rsidR="0065521A">
              <w:rPr>
                <w:rFonts w:eastAsia="CIDFont+F1"/>
                <w:sz w:val="16"/>
                <w:szCs w:val="16"/>
              </w:rPr>
              <w:t xml:space="preserve">ed </w:t>
            </w:r>
            <w:r w:rsidR="0065521A" w:rsidRPr="0065521A">
              <w:rPr>
                <w:rFonts w:eastAsia="CIDFont+F1"/>
                <w:sz w:val="16"/>
                <w:szCs w:val="16"/>
              </w:rPr>
              <w:t>e-mail</w:t>
            </w:r>
            <w:r w:rsidRPr="005B4B81">
              <w:rPr>
                <w:rFonts w:eastAsia="CIDFont+F1"/>
                <w:sz w:val="16"/>
                <w:szCs w:val="16"/>
              </w:rPr>
              <w:t xml:space="preserve"> aziendale accedono, e in cui è stata creata una sezione ad hoc per D&amp;I</w:t>
            </w:r>
          </w:p>
        </w:tc>
        <w:tc>
          <w:tcPr>
            <w:tcW w:w="0" w:type="dxa"/>
          </w:tcPr>
          <w:p w14:paraId="414690EC" w14:textId="1DFDC94E" w:rsidR="00EA4C89" w:rsidRPr="0093429E" w:rsidDel="001133F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Luglio 2025</w:t>
            </w:r>
          </w:p>
        </w:tc>
        <w:tc>
          <w:tcPr>
            <w:tcW w:w="0" w:type="dxa"/>
          </w:tcPr>
          <w:p w14:paraId="4B32950F" w14:textId="2C206D02" w:rsidR="00EA4C89" w:rsidRPr="0093429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Continua</w:t>
            </w:r>
          </w:p>
        </w:tc>
        <w:tc>
          <w:tcPr>
            <w:tcW w:w="0" w:type="dxa"/>
          </w:tcPr>
          <w:p w14:paraId="6E8D4CCB" w14:textId="7302BDFD" w:rsidR="00EA4C89" w:rsidRPr="0093429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Informativa + </w:t>
            </w:r>
            <w:r w:rsidRPr="002150C7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</w:p>
        </w:tc>
        <w:tc>
          <w:tcPr>
            <w:tcW w:w="0" w:type="dxa"/>
          </w:tcPr>
          <w:p w14:paraId="3DC7FA9D" w14:textId="4B3F9210" w:rsidR="00EA4C89" w:rsidRPr="0093429E" w:rsidRDefault="00EA4C89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Favorire la condivisione di notizie, iniziative e novità in tema D&amp;I. Trattasi di uno spazio unico e comune per continuare a creare consapevolezza e cultura</w:t>
            </w:r>
          </w:p>
        </w:tc>
      </w:tr>
      <w:tr w:rsidR="00C71CAC" w:rsidRPr="00F96374" w14:paraId="2BF84D81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2937E24" w14:textId="52495D0B" w:rsidR="00C71CAC" w:rsidRPr="00EA4C89" w:rsidRDefault="00C71CAC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proofErr w:type="spellStart"/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>EptaNet</w:t>
            </w:r>
            <w:proofErr w:type="spellEnd"/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 xml:space="preserve"> Italia – pagina D&amp;I dedicata</w:t>
            </w:r>
          </w:p>
        </w:tc>
        <w:tc>
          <w:tcPr>
            <w:tcW w:w="0" w:type="dxa"/>
          </w:tcPr>
          <w:p w14:paraId="6F5AE43F" w14:textId="63834397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0CF3356F" w14:textId="20CEB286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Intranet aziendale con focus Italia, in cui tutte le EptaPeople dotate di PC </w:t>
            </w:r>
            <w:r w:rsidR="00BC3D8F">
              <w:rPr>
                <w:rFonts w:eastAsia="CIDFont+F1"/>
                <w:sz w:val="16"/>
                <w:szCs w:val="16"/>
              </w:rPr>
              <w:t xml:space="preserve">ed </w:t>
            </w:r>
            <w:r w:rsidRPr="005B4B81">
              <w:rPr>
                <w:rFonts w:eastAsia="CIDFont+F1"/>
                <w:sz w:val="16"/>
                <w:szCs w:val="16"/>
              </w:rPr>
              <w:t>e</w:t>
            </w:r>
            <w:r w:rsidR="00BC3D8F">
              <w:rPr>
                <w:rFonts w:eastAsia="CIDFont+F1"/>
                <w:sz w:val="16"/>
                <w:szCs w:val="16"/>
              </w:rPr>
              <w:t>-</w:t>
            </w:r>
            <w:r w:rsidRPr="005B4B81">
              <w:rPr>
                <w:rFonts w:eastAsia="CIDFont+F1"/>
                <w:sz w:val="16"/>
                <w:szCs w:val="16"/>
              </w:rPr>
              <w:t>mail aziendale accedono, e in cui è stata creata una sezione ad hoc per D&amp;I</w:t>
            </w:r>
          </w:p>
        </w:tc>
        <w:tc>
          <w:tcPr>
            <w:tcW w:w="0" w:type="dxa"/>
          </w:tcPr>
          <w:p w14:paraId="4317C68D" w14:textId="2B3F80AA" w:rsidR="00C71CAC" w:rsidRPr="00925FAA" w:rsidRDefault="00C71CAC" w:rsidP="005B4B81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Da </w:t>
            </w:r>
            <w:proofErr w:type="gramStart"/>
            <w:r w:rsidRPr="005B4B81">
              <w:rPr>
                <w:rFonts w:eastAsia="CIDFont+F1"/>
                <w:sz w:val="16"/>
                <w:szCs w:val="16"/>
              </w:rPr>
              <w:t>Febbraio</w:t>
            </w:r>
            <w:proofErr w:type="gramEnd"/>
            <w:r w:rsidRPr="005B4B81">
              <w:rPr>
                <w:rFonts w:eastAsia="CIDFont+F1"/>
                <w:sz w:val="16"/>
                <w:szCs w:val="16"/>
              </w:rPr>
              <w:t xml:space="preserve"> 2026 </w:t>
            </w:r>
          </w:p>
          <w:p w14:paraId="6955A722" w14:textId="77777777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</w:p>
        </w:tc>
        <w:tc>
          <w:tcPr>
            <w:tcW w:w="0" w:type="dxa"/>
          </w:tcPr>
          <w:p w14:paraId="15F9ABF4" w14:textId="0228E997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Continua</w:t>
            </w:r>
          </w:p>
        </w:tc>
        <w:tc>
          <w:tcPr>
            <w:tcW w:w="0" w:type="dxa"/>
          </w:tcPr>
          <w:p w14:paraId="264678FF" w14:textId="7695FB93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Informativa + </w:t>
            </w:r>
            <w:r w:rsidRPr="002150C7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5B4B81">
              <w:rPr>
                <w:rFonts w:eastAsia="CIDFont+F1"/>
                <w:sz w:val="16"/>
                <w:szCs w:val="16"/>
              </w:rPr>
              <w:t xml:space="preserve"> locale e più vicino alle persone e al territorio in cui si trovano</w:t>
            </w:r>
          </w:p>
        </w:tc>
        <w:tc>
          <w:tcPr>
            <w:tcW w:w="0" w:type="dxa"/>
          </w:tcPr>
          <w:p w14:paraId="789CA1CE" w14:textId="72E13FAC" w:rsidR="00C71CAC" w:rsidRPr="00BE31A4" w:rsidRDefault="00C71CAC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 xml:space="preserve">Spazio unico e comune per creare consapevolezza e cultura a livello locale, con una vicinanza anche al territorio stesso. Il tutto, finalizzato a </w:t>
            </w:r>
            <w:proofErr w:type="gramStart"/>
            <w:r w:rsidRPr="005B4B81">
              <w:rPr>
                <w:rFonts w:eastAsia="CIDFont+F1"/>
                <w:sz w:val="16"/>
                <w:szCs w:val="16"/>
              </w:rPr>
              <w:t>favorire  inclusione</w:t>
            </w:r>
            <w:proofErr w:type="gramEnd"/>
            <w:r w:rsidRPr="005B4B81">
              <w:rPr>
                <w:rFonts w:eastAsia="CIDFont+F1"/>
                <w:sz w:val="16"/>
                <w:szCs w:val="16"/>
              </w:rPr>
              <w:t xml:space="preserve"> e sostenibilità degli </w:t>
            </w:r>
            <w:r w:rsidRPr="00925FAA">
              <w:rPr>
                <w:rFonts w:eastAsia="CIDFont+F1"/>
                <w:sz w:val="16"/>
                <w:szCs w:val="16"/>
              </w:rPr>
              <w:t>stakeholder</w:t>
            </w:r>
            <w:r w:rsidRPr="005B4B81">
              <w:rPr>
                <w:rFonts w:eastAsia="CIDFont+F1"/>
                <w:sz w:val="16"/>
                <w:szCs w:val="16"/>
              </w:rPr>
              <w:t xml:space="preserve"> interni ed esterni ad Epta</w:t>
            </w:r>
          </w:p>
        </w:tc>
      </w:tr>
      <w:tr w:rsidR="00397D80" w:rsidRPr="00F96374" w14:paraId="0A867A21" w14:textId="77777777" w:rsidTr="00925FA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64908A4" w14:textId="6763DE60" w:rsidR="00397D80" w:rsidRPr="00C71CAC" w:rsidRDefault="00397D80" w:rsidP="005B4B81">
            <w:pPr>
              <w:jc w:val="center"/>
              <w:rPr>
                <w:rFonts w:eastAsia="Batang"/>
                <w:b/>
                <w:bCs/>
                <w:color w:val="902C61" w:themeColor="background2"/>
                <w:lang w:eastAsia="ko-KR"/>
              </w:rPr>
            </w:pPr>
            <w:r w:rsidRPr="00925FAA">
              <w:rPr>
                <w:rFonts w:eastAsia="Batang"/>
                <w:b/>
                <w:bCs/>
                <w:color w:val="902C61" w:themeColor="background2"/>
                <w:lang w:eastAsia="ko-KR"/>
              </w:rPr>
              <w:t>Talking Epta</w:t>
            </w:r>
          </w:p>
        </w:tc>
        <w:tc>
          <w:tcPr>
            <w:tcW w:w="0" w:type="dxa"/>
          </w:tcPr>
          <w:p w14:paraId="3ADD2BE8" w14:textId="7D57064D" w:rsidR="00397D80" w:rsidRPr="005B4B81" w:rsidRDefault="00397D80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Interni</w:t>
            </w:r>
          </w:p>
        </w:tc>
        <w:tc>
          <w:tcPr>
            <w:tcW w:w="0" w:type="dxa"/>
          </w:tcPr>
          <w:p w14:paraId="51EA4330" w14:textId="0E99BABA" w:rsidR="00397D80" w:rsidRPr="005B4B81" w:rsidRDefault="00397D80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Serie di incontri tra i leader di Epta Italia e le principali sedi di tutto il mondo, con partecipazione di colleghi locali (</w:t>
            </w:r>
            <w:r w:rsidRPr="00925FAA">
              <w:rPr>
                <w:rFonts w:eastAsia="CIDFont+F1"/>
                <w:sz w:val="16"/>
                <w:szCs w:val="16"/>
              </w:rPr>
              <w:t>white collar</w:t>
            </w:r>
            <w:r w:rsidRPr="005B4B81">
              <w:rPr>
                <w:rFonts w:eastAsia="CIDFont+F1"/>
                <w:sz w:val="16"/>
                <w:szCs w:val="16"/>
              </w:rPr>
              <w:t xml:space="preserve"> e </w:t>
            </w:r>
            <w:r w:rsidRPr="00925FAA">
              <w:rPr>
                <w:rFonts w:eastAsia="CIDFont+F1"/>
                <w:sz w:val="16"/>
                <w:szCs w:val="16"/>
              </w:rPr>
              <w:t>blue collar</w:t>
            </w:r>
            <w:r w:rsidRPr="005B4B81">
              <w:rPr>
                <w:rFonts w:eastAsia="CIDFont+F1"/>
                <w:sz w:val="16"/>
                <w:szCs w:val="16"/>
              </w:rPr>
              <w:t>)</w:t>
            </w:r>
          </w:p>
        </w:tc>
        <w:tc>
          <w:tcPr>
            <w:tcW w:w="0" w:type="dxa"/>
          </w:tcPr>
          <w:p w14:paraId="23207576" w14:textId="0F5E22A0" w:rsidR="00397D80" w:rsidRPr="005B4B81" w:rsidRDefault="00397D80" w:rsidP="005B4B81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Durante il 2026</w:t>
            </w:r>
          </w:p>
        </w:tc>
        <w:tc>
          <w:tcPr>
            <w:tcW w:w="0" w:type="dxa"/>
          </w:tcPr>
          <w:p w14:paraId="396F515C" w14:textId="77777777" w:rsidR="00397D80" w:rsidRPr="005B4B81" w:rsidRDefault="00397D80" w:rsidP="005B4B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</w:p>
          <w:p w14:paraId="2F46EE5C" w14:textId="7E910D43" w:rsidR="00397D80" w:rsidRPr="005B4B81" w:rsidRDefault="00397D80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Annuale</w:t>
            </w:r>
          </w:p>
        </w:tc>
        <w:tc>
          <w:tcPr>
            <w:tcW w:w="0" w:type="dxa"/>
          </w:tcPr>
          <w:p w14:paraId="4F3305A1" w14:textId="0AC83A3F" w:rsidR="00397D80" w:rsidRPr="005B4B81" w:rsidRDefault="00397D80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Informativa</w:t>
            </w:r>
            <w:r w:rsidR="002150C7">
              <w:rPr>
                <w:rFonts w:eastAsia="CIDFont+F1"/>
                <w:sz w:val="16"/>
                <w:szCs w:val="16"/>
              </w:rPr>
              <w:t xml:space="preserve"> +</w:t>
            </w:r>
            <w:r w:rsidRPr="005B4B81">
              <w:rPr>
                <w:rFonts w:eastAsia="CIDFont+F1"/>
                <w:sz w:val="16"/>
                <w:szCs w:val="16"/>
              </w:rPr>
              <w:t xml:space="preserve"> </w:t>
            </w:r>
            <w:r w:rsidRPr="002150C7">
              <w:rPr>
                <w:rFonts w:eastAsia="CIDFont+F1"/>
                <w:i/>
                <w:iCs/>
                <w:sz w:val="16"/>
                <w:szCs w:val="16"/>
              </w:rPr>
              <w:t>engagement</w:t>
            </w:r>
            <w:r w:rsidRPr="005B4B81">
              <w:rPr>
                <w:rFonts w:eastAsia="CIDFont+F1"/>
                <w:sz w:val="16"/>
                <w:szCs w:val="16"/>
              </w:rPr>
              <w:t xml:space="preserve"> interno</w:t>
            </w:r>
          </w:p>
        </w:tc>
        <w:tc>
          <w:tcPr>
            <w:tcW w:w="0" w:type="dxa"/>
          </w:tcPr>
          <w:p w14:paraId="736BD2E4" w14:textId="2962FEC3" w:rsidR="00397D80" w:rsidRPr="005B4B81" w:rsidRDefault="00397D80" w:rsidP="005B4B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IDFont+F1"/>
                <w:sz w:val="16"/>
                <w:szCs w:val="16"/>
              </w:rPr>
            </w:pPr>
            <w:r w:rsidRPr="005B4B81">
              <w:rPr>
                <w:rFonts w:eastAsia="CIDFont+F1"/>
                <w:sz w:val="16"/>
                <w:szCs w:val="16"/>
              </w:rPr>
              <w:t>Promuovere la cultura aziendale, le iniziative per le EptaPeople e i temi della diversità e inclusione</w:t>
            </w:r>
          </w:p>
        </w:tc>
      </w:tr>
    </w:tbl>
    <w:p w14:paraId="35C5CCBE" w14:textId="77777777" w:rsidR="00A7258F" w:rsidRPr="001E28A5" w:rsidRDefault="00A7258F" w:rsidP="00925FAA">
      <w:pPr>
        <w:autoSpaceDE w:val="0"/>
        <w:autoSpaceDN w:val="0"/>
        <w:adjustRightInd w:val="0"/>
        <w:jc w:val="both"/>
        <w:rPr>
          <w:rFonts w:eastAsia="Batang"/>
          <w:bCs/>
          <w:iCs/>
          <w:sz w:val="20"/>
          <w:lang w:eastAsia="ko-KR"/>
        </w:rPr>
      </w:pPr>
    </w:p>
    <w:p w14:paraId="004C6F64" w14:textId="77777777" w:rsidR="00A7258F" w:rsidRPr="00F96374" w:rsidRDefault="00A7258F" w:rsidP="00925FAA">
      <w:pPr>
        <w:pStyle w:val="Titolo1"/>
        <w:jc w:val="both"/>
        <w:rPr>
          <w:lang w:val="it-IT"/>
        </w:rPr>
      </w:pPr>
      <w:bookmarkStart w:id="32" w:name="_Toc110498079"/>
      <w:bookmarkStart w:id="33" w:name="_Toc110498080"/>
      <w:bookmarkStart w:id="34" w:name="_Toc110498081"/>
      <w:bookmarkStart w:id="35" w:name="_Toc110498082"/>
      <w:bookmarkStart w:id="36" w:name="_Toc110498083"/>
      <w:bookmarkStart w:id="37" w:name="_Toc110498084"/>
      <w:bookmarkStart w:id="38" w:name="_Toc110498085"/>
      <w:bookmarkStart w:id="39" w:name="_Toc110498086"/>
      <w:bookmarkStart w:id="40" w:name="_Toc110498087"/>
      <w:bookmarkStart w:id="41" w:name="_Toc110498088"/>
      <w:bookmarkStart w:id="42" w:name="_Toc110498089"/>
      <w:bookmarkStart w:id="43" w:name="_Toc110498090"/>
      <w:bookmarkStart w:id="44" w:name="_Toc110498091"/>
      <w:bookmarkStart w:id="45" w:name="_Toc110498092"/>
      <w:bookmarkStart w:id="46" w:name="_Toc110498093"/>
      <w:bookmarkStart w:id="47" w:name="_Toc110498094"/>
      <w:bookmarkStart w:id="48" w:name="_Toc110498095"/>
      <w:bookmarkStart w:id="49" w:name="_Toc110498096"/>
      <w:bookmarkStart w:id="50" w:name="_Toc110498097"/>
      <w:bookmarkStart w:id="51" w:name="_Toc110498098"/>
      <w:bookmarkStart w:id="52" w:name="_Toc110498099"/>
      <w:bookmarkStart w:id="53" w:name="_Toc110498100"/>
      <w:bookmarkStart w:id="54" w:name="_Toc110498101"/>
      <w:bookmarkStart w:id="55" w:name="_Toc110498102"/>
      <w:bookmarkStart w:id="56" w:name="_Toc110498103"/>
      <w:bookmarkStart w:id="57" w:name="_Toc110498104"/>
      <w:bookmarkStart w:id="58" w:name="_Toc110498105"/>
      <w:bookmarkStart w:id="59" w:name="_Toc110498106"/>
      <w:bookmarkStart w:id="60" w:name="_Toc110498107"/>
      <w:bookmarkStart w:id="61" w:name="_Toc110498108"/>
      <w:bookmarkStart w:id="62" w:name="_Toc110498109"/>
      <w:bookmarkStart w:id="63" w:name="_Toc110498110"/>
      <w:bookmarkStart w:id="64" w:name="_Toc110498111"/>
      <w:bookmarkStart w:id="65" w:name="_Toc110498112"/>
      <w:bookmarkStart w:id="66" w:name="_Toc110498113"/>
      <w:bookmarkStart w:id="67" w:name="_Toc110498114"/>
      <w:bookmarkStart w:id="68" w:name="_Toc110498115"/>
      <w:bookmarkStart w:id="69" w:name="_Toc110498116"/>
      <w:bookmarkStart w:id="70" w:name="_Toc110498117"/>
      <w:bookmarkStart w:id="71" w:name="_Toc110498118"/>
      <w:bookmarkStart w:id="72" w:name="_Toc110498119"/>
      <w:bookmarkStart w:id="73" w:name="_Toc110498120"/>
      <w:bookmarkStart w:id="74" w:name="_Toc110498121"/>
      <w:bookmarkStart w:id="75" w:name="_Toc110498122"/>
      <w:bookmarkStart w:id="76" w:name="_Toc110498123"/>
      <w:bookmarkStart w:id="77" w:name="_Toc110498124"/>
      <w:bookmarkStart w:id="78" w:name="_Toc110498125"/>
      <w:bookmarkStart w:id="79" w:name="_Toc110498126"/>
      <w:bookmarkStart w:id="80" w:name="_Toc110498127"/>
      <w:bookmarkStart w:id="81" w:name="_Toc110498128"/>
      <w:bookmarkStart w:id="82" w:name="_Toc110498129"/>
      <w:bookmarkStart w:id="83" w:name="_Toc110498130"/>
      <w:bookmarkStart w:id="84" w:name="_Toc110498131"/>
      <w:bookmarkStart w:id="85" w:name="_Toc110498132"/>
      <w:bookmarkStart w:id="86" w:name="_Toc110498133"/>
      <w:bookmarkStart w:id="87" w:name="_Toc110498134"/>
      <w:bookmarkStart w:id="88" w:name="_Toc110498135"/>
      <w:bookmarkStart w:id="89" w:name="_Toc110498136"/>
      <w:bookmarkStart w:id="90" w:name="_Toc110498137"/>
      <w:bookmarkStart w:id="91" w:name="_Toc110498138"/>
      <w:bookmarkStart w:id="92" w:name="_Toc110498139"/>
      <w:bookmarkStart w:id="93" w:name="_Toc110498140"/>
      <w:bookmarkStart w:id="94" w:name="_Toc110498141"/>
      <w:bookmarkStart w:id="95" w:name="_Toc110498142"/>
      <w:bookmarkStart w:id="96" w:name="_Toc110498143"/>
      <w:bookmarkStart w:id="97" w:name="_Toc110498144"/>
      <w:bookmarkStart w:id="98" w:name="_Toc110498145"/>
      <w:bookmarkStart w:id="99" w:name="_Toc110498146"/>
      <w:bookmarkStart w:id="100" w:name="_Toc110498147"/>
      <w:bookmarkStart w:id="101" w:name="_Toc110498148"/>
      <w:bookmarkStart w:id="102" w:name="_Toc110498149"/>
      <w:bookmarkStart w:id="103" w:name="_Toc110498150"/>
      <w:bookmarkStart w:id="104" w:name="_Toc110498151"/>
      <w:bookmarkStart w:id="105" w:name="_Toc110498152"/>
      <w:bookmarkStart w:id="106" w:name="_Toc110498153"/>
      <w:bookmarkStart w:id="107" w:name="_Toc110498154"/>
      <w:bookmarkStart w:id="108" w:name="_Toc110498155"/>
      <w:bookmarkStart w:id="109" w:name="_Toc110498156"/>
      <w:bookmarkStart w:id="110" w:name="_Toc110498157"/>
      <w:bookmarkStart w:id="111" w:name="_Toc110498158"/>
      <w:bookmarkStart w:id="112" w:name="_Toc110498159"/>
      <w:bookmarkStart w:id="113" w:name="_Toc110498160"/>
      <w:bookmarkStart w:id="114" w:name="_Toc110498161"/>
      <w:bookmarkStart w:id="115" w:name="_Toc110498162"/>
      <w:bookmarkStart w:id="116" w:name="_Toc110498163"/>
      <w:bookmarkStart w:id="117" w:name="_Toc110498164"/>
      <w:bookmarkStart w:id="118" w:name="_Toc110498165"/>
      <w:bookmarkStart w:id="119" w:name="_Toc110498166"/>
      <w:bookmarkStart w:id="120" w:name="_Toc110498167"/>
      <w:bookmarkStart w:id="121" w:name="_Toc110498168"/>
      <w:bookmarkStart w:id="122" w:name="_Toc110498169"/>
      <w:bookmarkStart w:id="123" w:name="_Toc110498170"/>
      <w:bookmarkStart w:id="124" w:name="_Toc110498171"/>
      <w:bookmarkStart w:id="125" w:name="_Toc110498172"/>
      <w:bookmarkStart w:id="126" w:name="_Toc110498173"/>
      <w:bookmarkStart w:id="127" w:name="_Toc110498174"/>
      <w:bookmarkStart w:id="128" w:name="_Toc110498175"/>
      <w:bookmarkStart w:id="129" w:name="_Toc110498176"/>
      <w:bookmarkStart w:id="130" w:name="_Toc110498177"/>
      <w:bookmarkStart w:id="131" w:name="_Toc110498178"/>
      <w:bookmarkStart w:id="132" w:name="_Toc110498179"/>
      <w:bookmarkStart w:id="133" w:name="_Toc110498180"/>
      <w:bookmarkStart w:id="134" w:name="_Toc110498181"/>
      <w:bookmarkStart w:id="135" w:name="_Toc110498182"/>
      <w:bookmarkStart w:id="136" w:name="_Toc110498183"/>
      <w:bookmarkStart w:id="137" w:name="_Toc110498184"/>
      <w:bookmarkStart w:id="138" w:name="_Toc110498185"/>
      <w:bookmarkStart w:id="139" w:name="_Toc110498186"/>
      <w:bookmarkStart w:id="140" w:name="_Toc110498187"/>
      <w:bookmarkStart w:id="141" w:name="_Toc110498188"/>
      <w:bookmarkStart w:id="142" w:name="_Toc110498189"/>
      <w:bookmarkStart w:id="143" w:name="_Toc110498190"/>
      <w:bookmarkStart w:id="144" w:name="_Toc110498191"/>
      <w:bookmarkStart w:id="145" w:name="_Toc110498192"/>
      <w:bookmarkStart w:id="146" w:name="_Toc110498193"/>
      <w:bookmarkStart w:id="147" w:name="_Toc110498194"/>
      <w:bookmarkStart w:id="148" w:name="_Toc110498195"/>
      <w:bookmarkStart w:id="149" w:name="_Toc110498196"/>
      <w:bookmarkStart w:id="150" w:name="_Toc110498197"/>
      <w:bookmarkStart w:id="151" w:name="_Toc110498198"/>
      <w:bookmarkStart w:id="152" w:name="_Toc110498199"/>
      <w:bookmarkStart w:id="153" w:name="_Toc110498200"/>
      <w:bookmarkStart w:id="154" w:name="_Toc110498201"/>
      <w:bookmarkStart w:id="155" w:name="_Toc110498202"/>
      <w:bookmarkStart w:id="156" w:name="_Toc110498203"/>
      <w:bookmarkStart w:id="157" w:name="_Toc110498204"/>
      <w:bookmarkStart w:id="158" w:name="_Toc110498205"/>
      <w:bookmarkStart w:id="159" w:name="_Toc171947780"/>
      <w:bookmarkStart w:id="160" w:name="_Toc212218623"/>
      <w:bookmarkStart w:id="161" w:name="_Toc299552523"/>
      <w:bookmarkStart w:id="162" w:name="_Toc299552677"/>
      <w:bookmarkStart w:id="163" w:name="_Toc299629341"/>
      <w:bookmarkStart w:id="164" w:name="_Toc300040823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 w:rsidRPr="00F96374">
        <w:rPr>
          <w:lang w:val="it-IT"/>
        </w:rPr>
        <w:t>DURATA</w:t>
      </w:r>
      <w:bookmarkEnd w:id="159"/>
      <w:bookmarkEnd w:id="160"/>
      <w:r w:rsidRPr="00F96374">
        <w:rPr>
          <w:lang w:val="it-IT"/>
        </w:rPr>
        <w:t xml:space="preserve"> </w:t>
      </w:r>
      <w:bookmarkEnd w:id="161"/>
      <w:bookmarkEnd w:id="162"/>
      <w:bookmarkEnd w:id="163"/>
      <w:bookmarkEnd w:id="164"/>
    </w:p>
    <w:p w14:paraId="57C11AD8" w14:textId="516447AE" w:rsidR="002F1BE0" w:rsidRPr="00A7258F" w:rsidRDefault="00A7258F" w:rsidP="00925FAA">
      <w:pPr>
        <w:spacing w:after="60"/>
        <w:jc w:val="both"/>
        <w:rPr>
          <w:rFonts w:eastAsia="Batang"/>
          <w:lang w:eastAsia="ko-KR"/>
        </w:rPr>
      </w:pPr>
      <w:r w:rsidRPr="00F96374">
        <w:rPr>
          <w:rFonts w:eastAsia="Batang"/>
          <w:lang w:eastAsia="ko-KR"/>
        </w:rPr>
        <w:t>Il presente documento ha efficacia immediata e rimarrà valido fino a revoca da parte dello scrivente</w:t>
      </w:r>
      <w:r w:rsidR="00DD7062" w:rsidRPr="000562EF">
        <w:t xml:space="preserve"> </w:t>
      </w:r>
      <w:bookmarkEnd w:id="3"/>
      <w:bookmarkEnd w:id="0"/>
    </w:p>
    <w:sectPr w:rsidR="002F1BE0" w:rsidRPr="00A7258F" w:rsidSect="00EB697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CA247" w14:textId="77777777" w:rsidR="00C91FC2" w:rsidRDefault="00C91FC2" w:rsidP="009270F1">
      <w:pPr>
        <w:spacing w:before="0" w:after="0" w:line="240" w:lineRule="auto"/>
      </w:pPr>
      <w:r>
        <w:separator/>
      </w:r>
    </w:p>
  </w:endnote>
  <w:endnote w:type="continuationSeparator" w:id="0">
    <w:p w14:paraId="3072A50A" w14:textId="77777777" w:rsidR="00C91FC2" w:rsidRDefault="00C91FC2" w:rsidP="009270F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CCF1C7F-379F-40EB-985F-8CCEAA634E2D}"/>
    <w:embedBold r:id="rId2" w:fontKey="{83005D2A-7FBD-4BF1-8487-2B5FF2E299B1}"/>
    <w:embedItalic r:id="rId3" w:fontKey="{7F650BCB-ED5E-4B73-985C-0F47E756E13D}"/>
    <w:embedBoldItalic r:id="rId4" w:fontKey="{365E4A9C-DD35-438B-BB06-11F6A02E00F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Titoli CS)">
    <w:altName w:val="Times New Roman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207D732F-E3D1-48AA-A08E-22B90E12F248}"/>
    <w:embedItalic r:id="rId6" w:fontKey="{8CE3ABC8-6225-421F-A5AD-7C016DCE2FFD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7" w:fontKey="{E4FC4AEF-B50B-429D-8CDD-1020E56DB7DB}"/>
    <w:embedBold r:id="rId8" w:fontKey="{EC118237-9CA3-4F4B-A61A-ABDE67EB95E2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9" w:fontKey="{AA5A2FC7-E217-4174-9E19-2C30AE55C0DD}"/>
    <w:embedBold r:id="rId10" w:fontKey="{A24ACC94-EC04-49AB-B755-E0367ACD5F8B}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rial (Corpo)">
    <w:altName w:val="Arial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28895687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9264AE4" w14:textId="77777777" w:rsidR="00EB697C" w:rsidRDefault="00EB697C" w:rsidP="00C36F6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D13D775" w14:textId="77777777" w:rsidR="00EB697C" w:rsidRDefault="00EB697C" w:rsidP="00EB697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FF054" w14:textId="77777777" w:rsidR="00EB697C" w:rsidRDefault="002D39DE" w:rsidP="00EB697C">
    <w:pPr>
      <w:pStyle w:val="Pidipagina"/>
      <w:ind w:right="360"/>
    </w:pPr>
    <w:r w:rsidRPr="002D39DE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79F4938" wp14:editId="54C89C4B">
              <wp:simplePos x="0" y="0"/>
              <wp:positionH relativeFrom="column">
                <wp:posOffset>5101590</wp:posOffset>
              </wp:positionH>
              <wp:positionV relativeFrom="paragraph">
                <wp:posOffset>-782320</wp:posOffset>
              </wp:positionV>
              <wp:extent cx="3474720" cy="3474720"/>
              <wp:effectExtent l="0" t="0" r="5080" b="5080"/>
              <wp:wrapNone/>
              <wp:docPr id="162973485" name="Anel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4720" cy="3474720"/>
                      </a:xfrm>
                      <a:prstGeom prst="donut">
                        <a:avLst>
                          <a:gd name="adj" fmla="val 21893"/>
                        </a:avLst>
                      </a:prstGeom>
                      <a:solidFill>
                        <a:schemeClr val="accent3">
                          <a:alpha val="7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3D6626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nello 10" o:spid="_x0000_s1026" type="#_x0000_t23" style="position:absolute;margin-left:401.7pt;margin-top:-61.6pt;width:273.6pt;height:27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" adj="4729" fillcolor="#e3e5e6 [3206]" stroked="f" strokeweight="1pt">
              <v:fill opacity="46003f"/>
              <v:stroke joinstyle="miter"/>
            </v:shape>
          </w:pict>
        </mc:Fallback>
      </mc:AlternateContent>
    </w:r>
  </w:p>
  <w:p w14:paraId="1933BBC8" w14:textId="77777777" w:rsidR="00EB697C" w:rsidRDefault="00EB697C" w:rsidP="00EB697C">
    <w:pPr>
      <w:pStyle w:val="Pidipagina"/>
      <w:ind w:right="360"/>
    </w:pPr>
  </w:p>
  <w:sdt>
    <w:sdtPr>
      <w:rPr>
        <w:rStyle w:val="Numeropagina"/>
      </w:rPr>
      <w:id w:val="-562336330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0B7A578" w14:textId="77777777" w:rsidR="00EB697C" w:rsidRDefault="00EB697C" w:rsidP="002D39DE">
        <w:pPr>
          <w:pStyle w:val="Pidipagina"/>
          <w:framePr w:wrap="none" w:vAnchor="text" w:hAnchor="page" w:x="11253" w:y="187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783C394" w14:textId="20E565A3" w:rsidR="00A7258F" w:rsidRDefault="00A7258F" w:rsidP="00A7258F">
    <w:pPr>
      <w:pStyle w:val="Pidipagina"/>
      <w:ind w:left="-426" w:right="360"/>
    </w:pPr>
    <w:r>
      <w:t>Piano di comunicazione per la Parità di Genere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C25FE" w14:textId="77777777" w:rsidR="00EB697C" w:rsidRDefault="00707B2A" w:rsidP="009609DC">
    <w:pPr>
      <w:pStyle w:val="DataeLuogo"/>
    </w:pPr>
    <w:r>
      <w:rPr>
        <w:noProof/>
      </w:rPr>
      <w:drawing>
        <wp:anchor distT="0" distB="0" distL="114300" distR="114300" simplePos="0" relativeHeight="251672576" behindDoc="0" locked="0" layoutInCell="1" allowOverlap="1" wp14:anchorId="52B2FFE3" wp14:editId="380F83ED">
          <wp:simplePos x="0" y="0"/>
          <wp:positionH relativeFrom="column">
            <wp:posOffset>4330700</wp:posOffset>
          </wp:positionH>
          <wp:positionV relativeFrom="paragraph">
            <wp:posOffset>-1313180</wp:posOffset>
          </wp:positionV>
          <wp:extent cx="2498090" cy="2498090"/>
          <wp:effectExtent l="0" t="0" r="3810" b="3810"/>
          <wp:wrapNone/>
          <wp:docPr id="624703520" name="Immagine 5" descr="Immagine che contiene Elementi grafici, grafica, clipart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703520" name="Immagine 5" descr="Immagine che contiene Elementi grafici, grafica, clipart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090" cy="2498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761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644FA7B" wp14:editId="5F4A234A">
              <wp:simplePos x="0" y="0"/>
              <wp:positionH relativeFrom="column">
                <wp:posOffset>-1303655</wp:posOffset>
              </wp:positionH>
              <wp:positionV relativeFrom="paragraph">
                <wp:posOffset>21793</wp:posOffset>
              </wp:positionV>
              <wp:extent cx="1177047" cy="1177047"/>
              <wp:effectExtent l="0" t="0" r="4445" b="4445"/>
              <wp:wrapNone/>
              <wp:docPr id="1187131923" name="Ova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7047" cy="1177047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9688DA" id="Ovale 3" o:spid="_x0000_s1026" style="position:absolute;margin-left:-102.65pt;margin-top:1.7pt;width:92.7pt;height:92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" fillcolor="#902c61 [3214]" stroked="f" strokeweight="1pt">
              <v:stroke joinstyle="miter"/>
            </v:oval>
          </w:pict>
        </mc:Fallback>
      </mc:AlternateContent>
    </w:r>
    <w:r w:rsidR="00483B3D">
      <w:rPr>
        <w:noProof/>
      </w:rPr>
      <w:drawing>
        <wp:anchor distT="0" distB="0" distL="114300" distR="114300" simplePos="0" relativeHeight="251666432" behindDoc="0" locked="0" layoutInCell="1" allowOverlap="1" wp14:anchorId="3A38A939" wp14:editId="2AC0B34B">
          <wp:simplePos x="0" y="0"/>
          <wp:positionH relativeFrom="column">
            <wp:posOffset>251174</wp:posOffset>
          </wp:positionH>
          <wp:positionV relativeFrom="paragraph">
            <wp:posOffset>220512</wp:posOffset>
          </wp:positionV>
          <wp:extent cx="2851053" cy="787161"/>
          <wp:effectExtent l="0" t="0" r="0" b="635"/>
          <wp:wrapNone/>
          <wp:docPr id="1818352674" name="Immagine 25" descr="Immagine che contiene Carattere, cerchio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352674" name="Immagine 25" descr="Immagine che contiene Carattere, cerchio, Elementi grafici, schermat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053" cy="787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A5CC3" w14:textId="77777777" w:rsidR="00EB697C" w:rsidRDefault="00EB697C" w:rsidP="00EB697C">
    <w:pPr>
      <w:pStyle w:val="DataeLuogo"/>
    </w:pPr>
  </w:p>
  <w:p w14:paraId="5635765C" w14:textId="77777777" w:rsidR="00EB697C" w:rsidRDefault="00EB697C" w:rsidP="00EB697C">
    <w:pPr>
      <w:pStyle w:val="DataeLuog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1CD54" w14:textId="77777777" w:rsidR="00C91FC2" w:rsidRDefault="00C91FC2" w:rsidP="009270F1">
      <w:pPr>
        <w:spacing w:before="0" w:after="0" w:line="240" w:lineRule="auto"/>
      </w:pPr>
      <w:r>
        <w:separator/>
      </w:r>
    </w:p>
  </w:footnote>
  <w:footnote w:type="continuationSeparator" w:id="0">
    <w:p w14:paraId="06940E8B" w14:textId="77777777" w:rsidR="00C91FC2" w:rsidRDefault="00C91FC2" w:rsidP="009270F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3DF6B" w14:textId="77777777" w:rsidR="001C196C" w:rsidRPr="00EB697C" w:rsidRDefault="00C77761">
    <w:pPr>
      <w:pStyle w:val="Intestazione"/>
      <w:rPr>
        <w:b/>
        <w:bCs/>
        <w:szCs w:val="18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7383DE7D" wp14:editId="24FB5ACC">
          <wp:simplePos x="0" y="0"/>
          <wp:positionH relativeFrom="column">
            <wp:posOffset>-2540</wp:posOffset>
          </wp:positionH>
          <wp:positionV relativeFrom="paragraph">
            <wp:posOffset>-45527</wp:posOffset>
          </wp:positionV>
          <wp:extent cx="640715" cy="741680"/>
          <wp:effectExtent l="0" t="0" r="0" b="0"/>
          <wp:wrapNone/>
          <wp:docPr id="1203167324" name="Immagine 4" descr="Immagine che contiene cerchio, Elementi grafici, grafic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167324" name="Immagine 4" descr="Immagine che contiene cerchio, Elementi grafici, grafica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1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39DE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9D70179" wp14:editId="28607618">
              <wp:simplePos x="0" y="0"/>
              <wp:positionH relativeFrom="column">
                <wp:posOffset>-1131570</wp:posOffset>
              </wp:positionH>
              <wp:positionV relativeFrom="paragraph">
                <wp:posOffset>-121285</wp:posOffset>
              </wp:positionV>
              <wp:extent cx="822960" cy="822960"/>
              <wp:effectExtent l="0" t="0" r="2540" b="2540"/>
              <wp:wrapNone/>
              <wp:docPr id="1507628152" name="Ova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" cy="82296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7C6B976" id="Ovale 3" o:spid="_x0000_s1026" style="position:absolute;margin-left:-89.1pt;margin-top:-9.55pt;width:64.8pt;height:64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" fillcolor="#902c61 [3214]" stroked="f" strokeweight="1pt">
              <v:stroke joinstyle="miter"/>
            </v:oval>
          </w:pict>
        </mc:Fallback>
      </mc:AlternateContent>
    </w:r>
  </w:p>
  <w:p w14:paraId="088EE989" w14:textId="77777777" w:rsidR="00B32DE2" w:rsidRDefault="00B32DE2">
    <w:pPr>
      <w:pStyle w:val="Intestazione"/>
      <w:rPr>
        <w:szCs w:val="18"/>
      </w:rPr>
    </w:pPr>
  </w:p>
  <w:p w14:paraId="6DA1E231" w14:textId="77777777" w:rsidR="00C77761" w:rsidRDefault="00C77761">
    <w:pPr>
      <w:pStyle w:val="Intestazione"/>
      <w:rPr>
        <w:szCs w:val="18"/>
      </w:rPr>
    </w:pPr>
  </w:p>
  <w:p w14:paraId="766F5F31" w14:textId="77777777" w:rsidR="00C77761" w:rsidRDefault="00C77761">
    <w:pPr>
      <w:pStyle w:val="Intestazione"/>
      <w:rPr>
        <w:szCs w:val="18"/>
      </w:rPr>
    </w:pPr>
  </w:p>
  <w:p w14:paraId="29A3E27F" w14:textId="77777777" w:rsidR="00C77761" w:rsidRDefault="00C77761">
    <w:pPr>
      <w:pStyle w:val="Intestazione"/>
      <w:rPr>
        <w:szCs w:val="18"/>
      </w:rPr>
    </w:pPr>
  </w:p>
  <w:p w14:paraId="0F34FA2E" w14:textId="77777777" w:rsidR="00C71203" w:rsidRDefault="00C71203">
    <w:pPr>
      <w:pStyle w:val="Intestazione"/>
      <w:rPr>
        <w:szCs w:val="18"/>
      </w:rPr>
    </w:pPr>
  </w:p>
  <w:p w14:paraId="7E6E7A98" w14:textId="77777777" w:rsidR="00C71203" w:rsidRDefault="00C71203">
    <w:pPr>
      <w:pStyle w:val="Intestazione"/>
      <w:rPr>
        <w:szCs w:val="18"/>
      </w:rPr>
    </w:pPr>
  </w:p>
  <w:p w14:paraId="6F6208C9" w14:textId="77777777" w:rsidR="00EB697C" w:rsidRPr="009270F1" w:rsidRDefault="00EB697C">
    <w:pPr>
      <w:pStyle w:val="Intestazione"/>
      <w:rPr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F0F3F" w14:textId="77777777" w:rsidR="00C107FF" w:rsidRDefault="004B4D87" w:rsidP="002D39DE">
    <w:pPr>
      <w:pStyle w:val="Intestazione"/>
      <w:ind w:left="-284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F20D6DE" wp14:editId="25C8B52E">
          <wp:simplePos x="0" y="0"/>
          <wp:positionH relativeFrom="column">
            <wp:posOffset>-710219</wp:posOffset>
          </wp:positionH>
          <wp:positionV relativeFrom="paragraph">
            <wp:posOffset>-443230</wp:posOffset>
          </wp:positionV>
          <wp:extent cx="7532469" cy="2743200"/>
          <wp:effectExtent l="0" t="0" r="0" b="0"/>
          <wp:wrapNone/>
          <wp:docPr id="76668453" name="Immagine 3" descr="Immagine che contiene Elementi grafici, grafica, schermata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68453" name="Immagine 3" descr="Immagine che contiene Elementi grafici, grafica, schermata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469" cy="27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98BC61" w14:textId="77777777" w:rsidR="00C107FF" w:rsidRDefault="00C107FF" w:rsidP="002D39DE">
    <w:pPr>
      <w:pStyle w:val="Intestazione"/>
      <w:ind w:left="-284"/>
    </w:pPr>
  </w:p>
  <w:p w14:paraId="277F9C92" w14:textId="77777777" w:rsidR="00C107FF" w:rsidRDefault="00C107FF" w:rsidP="002D39DE">
    <w:pPr>
      <w:pStyle w:val="Intestazione"/>
      <w:ind w:left="-284"/>
    </w:pPr>
  </w:p>
  <w:p w14:paraId="65A663E1" w14:textId="77777777" w:rsidR="00C107FF" w:rsidRDefault="00C107FF" w:rsidP="002D39DE">
    <w:pPr>
      <w:pStyle w:val="Intestazione"/>
      <w:ind w:left="-284"/>
    </w:pPr>
  </w:p>
  <w:p w14:paraId="3B529C95" w14:textId="77777777" w:rsidR="00C107FF" w:rsidRDefault="00C107FF" w:rsidP="002D39DE">
    <w:pPr>
      <w:pStyle w:val="Intestazione"/>
      <w:ind w:left="-284"/>
    </w:pPr>
  </w:p>
  <w:p w14:paraId="6B4DE4E8" w14:textId="77777777" w:rsidR="00C107FF" w:rsidRDefault="00C107FF" w:rsidP="002D39DE">
    <w:pPr>
      <w:pStyle w:val="Intestazione"/>
      <w:ind w:left="-284"/>
    </w:pPr>
  </w:p>
  <w:p w14:paraId="26537DE3" w14:textId="77777777" w:rsidR="00C107FF" w:rsidRDefault="00C107FF" w:rsidP="002D39DE">
    <w:pPr>
      <w:pStyle w:val="Intestazione"/>
      <w:ind w:left="-284"/>
    </w:pPr>
  </w:p>
  <w:p w14:paraId="6C112CA1" w14:textId="77777777" w:rsidR="00EB697C" w:rsidRDefault="00DF37A6" w:rsidP="00B7468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A9C2A48" wp14:editId="14227360">
              <wp:simplePos x="0" y="0"/>
              <wp:positionH relativeFrom="column">
                <wp:posOffset>4704465</wp:posOffset>
              </wp:positionH>
              <wp:positionV relativeFrom="paragraph">
                <wp:posOffset>309880</wp:posOffset>
              </wp:positionV>
              <wp:extent cx="1935480" cy="581421"/>
              <wp:effectExtent l="0" t="0" r="7620" b="9525"/>
              <wp:wrapNone/>
              <wp:docPr id="1857927086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5480" cy="5814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11891E" w14:textId="36ED2AA7" w:rsidR="002D39DE" w:rsidRPr="002D39DE" w:rsidRDefault="00A7258F" w:rsidP="00DF37A6">
                          <w:pPr>
                            <w:pStyle w:val="DataeLuogo"/>
                            <w:jc w:val="right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Ottobre 202</w:t>
                          </w:r>
                          <w:r w:rsidR="000524BD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C2A48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margin-left:370.45pt;margin-top:24.4pt;width:152.4pt;height:45.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" fillcolor="white [3201]" stroked="f" strokeweight=".5pt">
              <v:textbox>
                <w:txbxContent>
                  <w:p w14:paraId="7711891E" w14:textId="36ED2AA7" w:rsidR="002D39DE" w:rsidRPr="002D39DE" w:rsidRDefault="00A7258F" w:rsidP="00DF37A6">
                    <w:pPr>
                      <w:pStyle w:val="DataeLuogo"/>
                      <w:jc w:val="right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Ottobre 202</w:t>
                    </w:r>
                    <w:r w:rsidR="000524BD"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B7468A" w:rsidRPr="002D39DE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C2F8713" wp14:editId="665DB7AC">
              <wp:simplePos x="0" y="0"/>
              <wp:positionH relativeFrom="column">
                <wp:posOffset>4439920</wp:posOffset>
              </wp:positionH>
              <wp:positionV relativeFrom="paragraph">
                <wp:posOffset>1361418</wp:posOffset>
              </wp:positionV>
              <wp:extent cx="4811843" cy="4811843"/>
              <wp:effectExtent l="0" t="0" r="1905" b="1905"/>
              <wp:wrapNone/>
              <wp:docPr id="11" name="Anello 10">
                <a:extLst xmlns:a="http://schemas.openxmlformats.org/drawingml/2006/main">
                  <a:ext uri="{FF2B5EF4-FFF2-40B4-BE49-F238E27FC236}">
                    <a16:creationId xmlns:a16="http://schemas.microsoft.com/office/drawing/2014/main" id="{198E6C4D-D580-8720-3799-914A0440BE4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11843" cy="4811843"/>
                      </a:xfrm>
                      <a:prstGeom prst="donut">
                        <a:avLst>
                          <a:gd name="adj" fmla="val 21893"/>
                        </a:avLst>
                      </a:prstGeom>
                      <a:solidFill>
                        <a:schemeClr val="accent3">
                          <a:alpha val="7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C0EA6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nello 10" o:spid="_x0000_s1026" type="#_x0000_t23" style="position:absolute;margin-left:349.6pt;margin-top:107.2pt;width:378.9pt;height:378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" adj="4729" fillcolor="#e3e5e6 [3206]" stroked="f" strokeweight="1pt">
              <v:fill opacity="46003f"/>
              <v:stroke joinstyle="miter"/>
            </v:shape>
          </w:pict>
        </mc:Fallback>
      </mc:AlternateContent>
    </w:r>
  </w:p>
  <w:p w14:paraId="69E9FB0C" w14:textId="77777777" w:rsidR="00EB697C" w:rsidRDefault="002D39DE" w:rsidP="002C2863">
    <w:pPr>
      <w:pStyle w:val="Intestazione"/>
    </w:pPr>
    <w:r>
      <w:rPr>
        <w:noProof/>
      </w:rPr>
      <w:drawing>
        <wp:inline distT="0" distB="0" distL="0" distR="0" wp14:anchorId="345C1E2C" wp14:editId="4CFE4BE9">
          <wp:extent cx="6120130" cy="7070725"/>
          <wp:effectExtent l="0" t="0" r="1270" b="3175"/>
          <wp:docPr id="873489460" name="Immagine 1" descr="Immagine che contiene cerchio, Elementi grafici, grafic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489460" name="Immagine 1" descr="Immagine che contiene cerchio, Elementi grafici, grafica, design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070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50DE30" w14:textId="77777777" w:rsidR="00EB697C" w:rsidRDefault="00EB697C" w:rsidP="00EB697C">
    <w:pPr>
      <w:pStyle w:val="Intestazione"/>
      <w:ind w:left="708"/>
    </w:pPr>
  </w:p>
  <w:p w14:paraId="4968C7AE" w14:textId="77777777" w:rsidR="00EB697C" w:rsidRDefault="00EB697C" w:rsidP="00EB697C">
    <w:pPr>
      <w:pStyle w:val="Intestazione"/>
      <w:ind w:left="708"/>
    </w:pPr>
  </w:p>
  <w:p w14:paraId="53C13BCC" w14:textId="77777777" w:rsidR="00EB697C" w:rsidRDefault="00EB697C" w:rsidP="00EB697C">
    <w:pPr>
      <w:pStyle w:val="Intestazione"/>
      <w:ind w:left="708"/>
    </w:pPr>
  </w:p>
  <w:p w14:paraId="371FD5EE" w14:textId="77777777" w:rsidR="00EB697C" w:rsidRDefault="00EB697C" w:rsidP="00EB697C">
    <w:pPr>
      <w:pStyle w:val="Intestazione"/>
      <w:ind w:lef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CE4C9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6676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020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F2A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2670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4A3C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6A0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EA42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84A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EB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6195A"/>
    <w:multiLevelType w:val="hybridMultilevel"/>
    <w:tmpl w:val="85C086D2"/>
    <w:lvl w:ilvl="0" w:tplc="EBA0FF52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2199D"/>
    <w:multiLevelType w:val="hybridMultilevel"/>
    <w:tmpl w:val="D76CF94A"/>
    <w:lvl w:ilvl="0" w:tplc="EBA0FF52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973730"/>
    <w:multiLevelType w:val="hybridMultilevel"/>
    <w:tmpl w:val="B1A803C0"/>
    <w:lvl w:ilvl="0" w:tplc="EBA0FF52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1555073E"/>
    <w:multiLevelType w:val="hybridMultilevel"/>
    <w:tmpl w:val="29F88C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B33AD"/>
    <w:multiLevelType w:val="hybridMultilevel"/>
    <w:tmpl w:val="44D03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4390F"/>
    <w:multiLevelType w:val="hybridMultilevel"/>
    <w:tmpl w:val="710899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408CC"/>
    <w:multiLevelType w:val="hybridMultilevel"/>
    <w:tmpl w:val="531CC256"/>
    <w:lvl w:ilvl="0" w:tplc="03E83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00BC9"/>
    <w:multiLevelType w:val="hybridMultilevel"/>
    <w:tmpl w:val="0DA61EBA"/>
    <w:lvl w:ilvl="0" w:tplc="0E40EFF6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E406D"/>
    <w:multiLevelType w:val="multilevel"/>
    <w:tmpl w:val="F8C2E824"/>
    <w:styleLink w:val="Stile1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00449E" w:themeColor="text2"/>
      </w:rPr>
    </w:lvl>
    <w:lvl w:ilvl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  <w:color w:val="383438" w:themeColor="accent1"/>
      </w:rPr>
    </w:lvl>
    <w:lvl w:ilvl="2">
      <w:start w:val="1"/>
      <w:numFmt w:val="bullet"/>
      <w:lvlText w:val="–"/>
      <w:lvlJc w:val="left"/>
      <w:pPr>
        <w:ind w:left="2330" w:hanging="360"/>
      </w:pPr>
      <w:rPr>
        <w:rFonts w:ascii="Wingdings" w:hAnsi="Wingdings" w:hint="default"/>
        <w:color w:val="383438" w:themeColor="accent1"/>
      </w:rPr>
    </w:lvl>
    <w:lvl w:ilvl="3">
      <w:start w:val="1"/>
      <w:numFmt w:val="bullet"/>
      <w:lvlText w:val="o"/>
      <w:lvlJc w:val="left"/>
      <w:pPr>
        <w:ind w:left="3050" w:hanging="360"/>
      </w:pPr>
      <w:rPr>
        <w:rFonts w:ascii="Courier New" w:hAnsi="Courier New" w:hint="default"/>
        <w:color w:val="383438" w:themeColor="accent1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67EF0BD2"/>
    <w:multiLevelType w:val="multilevel"/>
    <w:tmpl w:val="F8C2E824"/>
    <w:styleLink w:val="Elencocorrente1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00449E" w:themeColor="text2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 w15:restartNumberingAfterBreak="0">
    <w:nsid w:val="68EB3AD4"/>
    <w:multiLevelType w:val="multilevel"/>
    <w:tmpl w:val="0A2A5A6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449E" w:themeColor="text2"/>
        <w:u w:val="none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383438" w:themeColor="accent1"/>
      </w:rPr>
    </w:lvl>
    <w:lvl w:ilvl="2">
      <w:start w:val="1"/>
      <w:numFmt w:val="bullet"/>
      <w:lvlText w:val="–"/>
      <w:lvlJc w:val="left"/>
      <w:pPr>
        <w:ind w:left="1776" w:hanging="360"/>
      </w:pPr>
      <w:rPr>
        <w:rFonts w:ascii="Wingdings" w:hAnsi="Wingdings" w:hint="default"/>
        <w:color w:val="383438" w:themeColor="accent1"/>
      </w:rPr>
    </w:lvl>
    <w:lvl w:ilvl="3">
      <w:start w:val="1"/>
      <w:numFmt w:val="bullet"/>
      <w:lvlText w:val="o"/>
      <w:lvlJc w:val="left"/>
      <w:pPr>
        <w:ind w:left="2948" w:hanging="453"/>
      </w:pPr>
      <w:rPr>
        <w:rFonts w:ascii="Courier New" w:hAnsi="Courier New" w:hint="default"/>
        <w:color w:val="383438" w:themeColor="accent1"/>
        <w:sz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B56EDE"/>
    <w:multiLevelType w:val="multilevel"/>
    <w:tmpl w:val="EA7634E0"/>
    <w:styleLink w:val="Elencopuntato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00449E" w:themeColor="text2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cs="Courier New" w:hint="default"/>
        <w:color w:val="383438" w:themeColor="accent1"/>
      </w:rPr>
    </w:lvl>
    <w:lvl w:ilvl="2">
      <w:start w:val="1"/>
      <w:numFmt w:val="bullet"/>
      <w:lvlText w:val="–"/>
      <w:lvlJc w:val="left"/>
      <w:pPr>
        <w:ind w:left="1776" w:hanging="360"/>
      </w:pPr>
      <w:rPr>
        <w:rFonts w:ascii="Wingdings" w:hAnsi="Wingdings" w:hint="default"/>
        <w:color w:val="383438" w:themeColor="accent1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383438" w:themeColor="accent1"/>
        <w:sz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06280"/>
    <w:multiLevelType w:val="hybridMultilevel"/>
    <w:tmpl w:val="17E633FE"/>
    <w:lvl w:ilvl="0" w:tplc="F6801AF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B2AA4"/>
    <w:multiLevelType w:val="hybridMultilevel"/>
    <w:tmpl w:val="2DA69152"/>
    <w:lvl w:ilvl="0" w:tplc="EBA0FF52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color w:val="00449E" w:themeColor="text2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2074967347">
    <w:abstractNumId w:val="15"/>
  </w:num>
  <w:num w:numId="2" w16cid:durableId="1561941512">
    <w:abstractNumId w:val="16"/>
  </w:num>
  <w:num w:numId="3" w16cid:durableId="99616219">
    <w:abstractNumId w:val="22"/>
  </w:num>
  <w:num w:numId="4" w16cid:durableId="1405028701">
    <w:abstractNumId w:val="17"/>
  </w:num>
  <w:num w:numId="5" w16cid:durableId="703870503">
    <w:abstractNumId w:val="4"/>
  </w:num>
  <w:num w:numId="6" w16cid:durableId="1414861419">
    <w:abstractNumId w:val="5"/>
  </w:num>
  <w:num w:numId="7" w16cid:durableId="1550024588">
    <w:abstractNumId w:val="6"/>
  </w:num>
  <w:num w:numId="8" w16cid:durableId="31810158">
    <w:abstractNumId w:val="7"/>
  </w:num>
  <w:num w:numId="9" w16cid:durableId="1391608462">
    <w:abstractNumId w:val="9"/>
  </w:num>
  <w:num w:numId="10" w16cid:durableId="1628853054">
    <w:abstractNumId w:val="0"/>
  </w:num>
  <w:num w:numId="11" w16cid:durableId="1705985768">
    <w:abstractNumId w:val="1"/>
  </w:num>
  <w:num w:numId="12" w16cid:durableId="536355578">
    <w:abstractNumId w:val="2"/>
  </w:num>
  <w:num w:numId="13" w16cid:durableId="988291158">
    <w:abstractNumId w:val="3"/>
  </w:num>
  <w:num w:numId="14" w16cid:durableId="352801479">
    <w:abstractNumId w:val="8"/>
  </w:num>
  <w:num w:numId="15" w16cid:durableId="1480922062">
    <w:abstractNumId w:val="23"/>
  </w:num>
  <w:num w:numId="16" w16cid:durableId="949243679">
    <w:abstractNumId w:val="11"/>
  </w:num>
  <w:num w:numId="17" w16cid:durableId="1505440016">
    <w:abstractNumId w:val="18"/>
  </w:num>
  <w:num w:numId="18" w16cid:durableId="844441997">
    <w:abstractNumId w:val="19"/>
  </w:num>
  <w:num w:numId="19" w16cid:durableId="1806237728">
    <w:abstractNumId w:val="21"/>
  </w:num>
  <w:num w:numId="20" w16cid:durableId="2114938703">
    <w:abstractNumId w:val="12"/>
  </w:num>
  <w:num w:numId="21" w16cid:durableId="1019619220">
    <w:abstractNumId w:val="10"/>
  </w:num>
  <w:num w:numId="22" w16cid:durableId="170527776">
    <w:abstractNumId w:val="20"/>
  </w:num>
  <w:num w:numId="23" w16cid:durableId="2056149997">
    <w:abstractNumId w:val="14"/>
  </w:num>
  <w:num w:numId="24" w16cid:durableId="17518049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58F"/>
    <w:rsid w:val="00017185"/>
    <w:rsid w:val="000243C8"/>
    <w:rsid w:val="00024C66"/>
    <w:rsid w:val="00026B43"/>
    <w:rsid w:val="0004239A"/>
    <w:rsid w:val="00051278"/>
    <w:rsid w:val="000524BD"/>
    <w:rsid w:val="000562EF"/>
    <w:rsid w:val="000622DF"/>
    <w:rsid w:val="00082554"/>
    <w:rsid w:val="000906E0"/>
    <w:rsid w:val="000C7332"/>
    <w:rsid w:val="000D3AA4"/>
    <w:rsid w:val="00107133"/>
    <w:rsid w:val="001133FE"/>
    <w:rsid w:val="001170A7"/>
    <w:rsid w:val="00196F63"/>
    <w:rsid w:val="00197F97"/>
    <w:rsid w:val="001B6EB2"/>
    <w:rsid w:val="001C196C"/>
    <w:rsid w:val="001C38C4"/>
    <w:rsid w:val="001D6392"/>
    <w:rsid w:val="001E28A5"/>
    <w:rsid w:val="001F76BD"/>
    <w:rsid w:val="002150C7"/>
    <w:rsid w:val="00260A35"/>
    <w:rsid w:val="00274779"/>
    <w:rsid w:val="002C2863"/>
    <w:rsid w:val="002C7DAF"/>
    <w:rsid w:val="002D39DE"/>
    <w:rsid w:val="002F1BE0"/>
    <w:rsid w:val="00300C34"/>
    <w:rsid w:val="00304201"/>
    <w:rsid w:val="0030582C"/>
    <w:rsid w:val="00334539"/>
    <w:rsid w:val="003459ED"/>
    <w:rsid w:val="00363907"/>
    <w:rsid w:val="00375DF5"/>
    <w:rsid w:val="00386ECE"/>
    <w:rsid w:val="00397D80"/>
    <w:rsid w:val="003A6D25"/>
    <w:rsid w:val="003B2492"/>
    <w:rsid w:val="003D644F"/>
    <w:rsid w:val="00430FB2"/>
    <w:rsid w:val="00441A03"/>
    <w:rsid w:val="0045524A"/>
    <w:rsid w:val="004773CF"/>
    <w:rsid w:val="00483B3D"/>
    <w:rsid w:val="004965AD"/>
    <w:rsid w:val="004B4D87"/>
    <w:rsid w:val="004C2FBE"/>
    <w:rsid w:val="004F5DE7"/>
    <w:rsid w:val="0050386E"/>
    <w:rsid w:val="00547ABF"/>
    <w:rsid w:val="00567864"/>
    <w:rsid w:val="005840AA"/>
    <w:rsid w:val="005853B3"/>
    <w:rsid w:val="00596752"/>
    <w:rsid w:val="00596D3D"/>
    <w:rsid w:val="005B16F4"/>
    <w:rsid w:val="005B4B81"/>
    <w:rsid w:val="005D50F8"/>
    <w:rsid w:val="005D5826"/>
    <w:rsid w:val="005D7362"/>
    <w:rsid w:val="006203E5"/>
    <w:rsid w:val="006248B5"/>
    <w:rsid w:val="00626B68"/>
    <w:rsid w:val="00634A9F"/>
    <w:rsid w:val="0065521A"/>
    <w:rsid w:val="00657EA2"/>
    <w:rsid w:val="00697D0A"/>
    <w:rsid w:val="006D051E"/>
    <w:rsid w:val="006F078D"/>
    <w:rsid w:val="006F1333"/>
    <w:rsid w:val="00707B2A"/>
    <w:rsid w:val="0071265C"/>
    <w:rsid w:val="00714E7A"/>
    <w:rsid w:val="00727137"/>
    <w:rsid w:val="00746085"/>
    <w:rsid w:val="007517AA"/>
    <w:rsid w:val="007B01A6"/>
    <w:rsid w:val="007B33D6"/>
    <w:rsid w:val="007B43EA"/>
    <w:rsid w:val="007D5B36"/>
    <w:rsid w:val="007D6A85"/>
    <w:rsid w:val="007F3C1E"/>
    <w:rsid w:val="008035A3"/>
    <w:rsid w:val="00811877"/>
    <w:rsid w:val="00811A75"/>
    <w:rsid w:val="0082700D"/>
    <w:rsid w:val="008703B1"/>
    <w:rsid w:val="008740A7"/>
    <w:rsid w:val="00925FAA"/>
    <w:rsid w:val="009270F1"/>
    <w:rsid w:val="0093429E"/>
    <w:rsid w:val="00937E91"/>
    <w:rsid w:val="00940581"/>
    <w:rsid w:val="009600E8"/>
    <w:rsid w:val="009609DC"/>
    <w:rsid w:val="00960FCF"/>
    <w:rsid w:val="00984497"/>
    <w:rsid w:val="00986387"/>
    <w:rsid w:val="00987162"/>
    <w:rsid w:val="009B4417"/>
    <w:rsid w:val="009C3951"/>
    <w:rsid w:val="009D767E"/>
    <w:rsid w:val="009E69D0"/>
    <w:rsid w:val="00A1393D"/>
    <w:rsid w:val="00A35B64"/>
    <w:rsid w:val="00A7258F"/>
    <w:rsid w:val="00A94764"/>
    <w:rsid w:val="00AC7DE0"/>
    <w:rsid w:val="00B27872"/>
    <w:rsid w:val="00B32DE2"/>
    <w:rsid w:val="00B33814"/>
    <w:rsid w:val="00B54942"/>
    <w:rsid w:val="00B71486"/>
    <w:rsid w:val="00B717C6"/>
    <w:rsid w:val="00B7468A"/>
    <w:rsid w:val="00B90B41"/>
    <w:rsid w:val="00BA3DA3"/>
    <w:rsid w:val="00BC1CED"/>
    <w:rsid w:val="00BC3D8F"/>
    <w:rsid w:val="00C107FF"/>
    <w:rsid w:val="00C71203"/>
    <w:rsid w:val="00C71CAC"/>
    <w:rsid w:val="00C765A8"/>
    <w:rsid w:val="00C77761"/>
    <w:rsid w:val="00C809C6"/>
    <w:rsid w:val="00C91FC2"/>
    <w:rsid w:val="00CC6397"/>
    <w:rsid w:val="00D14D4C"/>
    <w:rsid w:val="00D238CB"/>
    <w:rsid w:val="00D638E2"/>
    <w:rsid w:val="00D94DEF"/>
    <w:rsid w:val="00DA2F14"/>
    <w:rsid w:val="00DD7062"/>
    <w:rsid w:val="00DF37A6"/>
    <w:rsid w:val="00E019BE"/>
    <w:rsid w:val="00E07948"/>
    <w:rsid w:val="00E5239B"/>
    <w:rsid w:val="00E92FE5"/>
    <w:rsid w:val="00E94C9E"/>
    <w:rsid w:val="00EA4C89"/>
    <w:rsid w:val="00EB697C"/>
    <w:rsid w:val="00EF37FF"/>
    <w:rsid w:val="00EF6FFF"/>
    <w:rsid w:val="00F24D44"/>
    <w:rsid w:val="00F37ED2"/>
    <w:rsid w:val="00F76B24"/>
    <w:rsid w:val="00F818A1"/>
    <w:rsid w:val="00F945BE"/>
    <w:rsid w:val="00F94F2B"/>
    <w:rsid w:val="00FA7A1A"/>
    <w:rsid w:val="00FB1124"/>
    <w:rsid w:val="00FE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BAE4D"/>
  <w15:chartTrackingRefBased/>
  <w15:docId w15:val="{9619CA88-545A-403D-801A-1C6FC2C9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39DE"/>
    <w:pPr>
      <w:spacing w:before="120" w:after="120" w:line="300" w:lineRule="auto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D39DE"/>
    <w:pPr>
      <w:keepNext/>
      <w:keepLines/>
      <w:spacing w:before="360" w:after="0" w:line="240" w:lineRule="auto"/>
      <w:outlineLvl w:val="0"/>
    </w:pPr>
    <w:rPr>
      <w:rFonts w:eastAsiaTheme="majorEastAsia" w:cs="Times New Roman (Titoli CS)"/>
      <w:caps/>
      <w:color w:val="00449E" w:themeColor="text2"/>
      <w:sz w:val="32"/>
      <w:szCs w:val="26"/>
      <w:lang w:val="en-US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EB697C"/>
    <w:pPr>
      <w:outlineLvl w:val="1"/>
    </w:pPr>
    <w:rPr>
      <w:color w:val="902C61" w:themeColor="background2"/>
      <w:sz w:val="28"/>
      <w:lang w:val="it-IT"/>
    </w:rPr>
  </w:style>
  <w:style w:type="paragraph" w:styleId="Titolo3">
    <w:name w:val="heading 3"/>
    <w:basedOn w:val="Normale"/>
    <w:next w:val="Titolo2"/>
    <w:link w:val="Titolo3Carattere"/>
    <w:uiPriority w:val="9"/>
    <w:unhideWhenUsed/>
    <w:qFormat/>
    <w:rsid w:val="00B71486"/>
    <w:pPr>
      <w:keepNext/>
      <w:keepLines/>
      <w:spacing w:before="360" w:after="0"/>
      <w:outlineLvl w:val="2"/>
    </w:pPr>
    <w:rPr>
      <w:rFonts w:eastAsiaTheme="majorEastAsia" w:cs="Times New Roman (Titoli CS)"/>
      <w:b/>
      <w:color w:val="383438" w:themeColor="accent1"/>
      <w:sz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2D39DE"/>
    <w:pPr>
      <w:spacing w:before="240"/>
      <w:outlineLvl w:val="3"/>
    </w:pPr>
    <w:rPr>
      <w:b w:val="0"/>
      <w:iCs/>
      <w:cap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7DAF"/>
    <w:pPr>
      <w:keepNext/>
      <w:keepLines/>
      <w:spacing w:before="240" w:after="0"/>
      <w:outlineLvl w:val="4"/>
    </w:pPr>
    <w:rPr>
      <w:rFonts w:eastAsiaTheme="majorEastAsia" w:cstheme="majorBidi"/>
      <w:b/>
      <w:color w:val="292729" w:themeColor="accent1" w:themeShade="BF"/>
      <w:sz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B71486"/>
    <w:pPr>
      <w:keepNext/>
      <w:keepLines/>
      <w:spacing w:before="40" w:after="0"/>
      <w:outlineLvl w:val="5"/>
    </w:pPr>
    <w:rPr>
      <w:rFonts w:eastAsiaTheme="majorEastAsia" w:cstheme="majorBidi"/>
      <w:b/>
      <w:color w:val="383438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D39D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B1A1B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4C66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C66"/>
    <w:rPr>
      <w:rFonts w:ascii="Franklin Gothic Book" w:hAnsi="Franklin Gothic Book"/>
      <w:sz w:val="18"/>
    </w:rPr>
  </w:style>
  <w:style w:type="paragraph" w:styleId="Pidipagina">
    <w:name w:val="footer"/>
    <w:basedOn w:val="Intestazione"/>
    <w:link w:val="PidipaginaCarattere"/>
    <w:uiPriority w:val="99"/>
    <w:unhideWhenUsed/>
    <w:rsid w:val="00B71486"/>
    <w:rPr>
      <w:color w:val="383438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1486"/>
    <w:rPr>
      <w:rFonts w:ascii="Poppins" w:hAnsi="Poppins"/>
      <w:color w:val="383438" w:themeColor="accent1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39DE"/>
    <w:rPr>
      <w:rFonts w:ascii="Verdana" w:eastAsiaTheme="majorEastAsia" w:hAnsi="Verdana" w:cs="Times New Roman (Titoli CS)"/>
      <w:caps/>
      <w:color w:val="00449E" w:themeColor="text2"/>
      <w:sz w:val="32"/>
      <w:szCs w:val="26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697C"/>
    <w:rPr>
      <w:rFonts w:ascii="Poppins Light" w:eastAsiaTheme="majorEastAsia" w:hAnsi="Poppins Light" w:cs="Times New Roman (Titoli CS)"/>
      <w:caps/>
      <w:color w:val="902C61" w:themeColor="background2"/>
      <w:sz w:val="28"/>
      <w:szCs w:val="26"/>
    </w:rPr>
  </w:style>
  <w:style w:type="table" w:styleId="Grigliatabella">
    <w:name w:val="Table Grid"/>
    <w:basedOn w:val="Tabellanormale"/>
    <w:uiPriority w:val="39"/>
    <w:rsid w:val="00EB6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4-colore6">
    <w:name w:val="Grid Table 4 Accent 6"/>
    <w:basedOn w:val="Tabellanormale"/>
    <w:uiPriority w:val="49"/>
    <w:rsid w:val="00EB697C"/>
    <w:tblPr>
      <w:tblStyleRowBandSize w:val="1"/>
      <w:tblStyleColBandSize w:val="1"/>
      <w:tblBorders>
        <w:top w:val="single" w:sz="4" w:space="0" w:color="CCCCCC" w:themeColor="accent6" w:themeTint="99"/>
        <w:left w:val="single" w:sz="4" w:space="0" w:color="CCCCCC" w:themeColor="accent6" w:themeTint="99"/>
        <w:bottom w:val="single" w:sz="4" w:space="0" w:color="CCCCCC" w:themeColor="accent6" w:themeTint="99"/>
        <w:right w:val="single" w:sz="4" w:space="0" w:color="CCCCCC" w:themeColor="accent6" w:themeTint="99"/>
        <w:insideH w:val="single" w:sz="4" w:space="0" w:color="CCCCCC" w:themeColor="accent6" w:themeTint="99"/>
        <w:insideV w:val="single" w:sz="4" w:space="0" w:color="CCCC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AAAA" w:themeColor="accent6"/>
          <w:left w:val="single" w:sz="4" w:space="0" w:color="AAAAAA" w:themeColor="accent6"/>
          <w:bottom w:val="single" w:sz="4" w:space="0" w:color="AAAAAA" w:themeColor="accent6"/>
          <w:right w:val="single" w:sz="4" w:space="0" w:color="AAAAAA" w:themeColor="accent6"/>
          <w:insideH w:val="nil"/>
          <w:insideV w:val="nil"/>
        </w:tcBorders>
        <w:shd w:val="clear" w:color="auto" w:fill="AAAAAA" w:themeFill="accent6"/>
      </w:tcPr>
    </w:tblStylePr>
    <w:tblStylePr w:type="lastRow">
      <w:rPr>
        <w:b/>
        <w:bCs/>
      </w:rPr>
      <w:tblPr/>
      <w:tcPr>
        <w:tcBorders>
          <w:top w:val="double" w:sz="4" w:space="0" w:color="AAAAA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6" w:themeFillTint="33"/>
      </w:tcPr>
    </w:tblStylePr>
    <w:tblStylePr w:type="band1Horz">
      <w:tblPr/>
      <w:tcPr>
        <w:shd w:val="clear" w:color="auto" w:fill="EEEEEE" w:themeFill="accent6" w:themeFillTint="33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B71486"/>
    <w:rPr>
      <w:rFonts w:ascii="Poppins" w:eastAsiaTheme="majorEastAsia" w:hAnsi="Poppins" w:cs="Times New Roman (Titoli CS)"/>
      <w:b/>
      <w:color w:val="383438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D39DE"/>
    <w:rPr>
      <w:rFonts w:ascii="Verdana" w:eastAsiaTheme="majorEastAsia" w:hAnsi="Verdana" w:cs="Times New Roman (Titoli CS)"/>
      <w:iCs/>
      <w:caps/>
      <w:color w:val="383438" w:themeColor="accent1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243C8"/>
    <w:pPr>
      <w:numPr>
        <w:ilvl w:val="1"/>
      </w:numPr>
      <w:spacing w:after="360"/>
    </w:pPr>
    <w:rPr>
      <w:rFonts w:eastAsiaTheme="minorEastAsia" w:cs="Times New Roman (Corpo CS)"/>
      <w:i/>
      <w:color w:val="595959" w:themeColor="text1" w:themeTint="A6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243C8"/>
    <w:rPr>
      <w:rFonts w:ascii="Franklin Gothic Book" w:eastAsiaTheme="minorEastAsia" w:hAnsi="Franklin Gothic Book" w:cs="Times New Roman (Corpo CS)"/>
      <w:i/>
      <w:color w:val="595959" w:themeColor="text1" w:themeTint="A6"/>
      <w:szCs w:val="22"/>
    </w:rPr>
  </w:style>
  <w:style w:type="paragraph" w:styleId="Paragrafoelenco">
    <w:name w:val="List Paragraph"/>
    <w:basedOn w:val="Normale"/>
    <w:uiPriority w:val="1"/>
    <w:qFormat/>
    <w:rsid w:val="00B71486"/>
    <w:pPr>
      <w:contextualSpacing/>
    </w:pPr>
    <w:rPr>
      <w:color w:val="383438" w:themeColor="accent1"/>
    </w:rPr>
  </w:style>
  <w:style w:type="character" w:styleId="Numeropagina">
    <w:name w:val="page number"/>
    <w:basedOn w:val="Carpredefinitoparagrafo"/>
    <w:uiPriority w:val="99"/>
    <w:semiHidden/>
    <w:unhideWhenUsed/>
    <w:rsid w:val="00EB697C"/>
  </w:style>
  <w:style w:type="paragraph" w:styleId="Nessunaspaziatura">
    <w:name w:val="No Spacing"/>
    <w:link w:val="NessunaspaziaturaCarattere"/>
    <w:uiPriority w:val="1"/>
    <w:qFormat/>
    <w:rsid w:val="00EB697C"/>
    <w:rPr>
      <w:rFonts w:ascii="Poppins" w:hAnsi="Poppins"/>
      <w:sz w:val="18"/>
    </w:rPr>
  </w:style>
  <w:style w:type="paragraph" w:styleId="Sommario1">
    <w:name w:val="toc 1"/>
    <w:basedOn w:val="Normale"/>
    <w:next w:val="Normale"/>
    <w:autoRedefine/>
    <w:uiPriority w:val="39"/>
    <w:unhideWhenUsed/>
    <w:rsid w:val="002D39DE"/>
    <w:pPr>
      <w:spacing w:before="240" w:after="0"/>
    </w:pPr>
    <w:rPr>
      <w:rFonts w:cs="Arial (Corpo)"/>
      <w:bCs/>
      <w:caps/>
      <w:color w:val="902C61" w:themeColor="background2"/>
      <w:sz w:val="32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2D39DE"/>
    <w:pPr>
      <w:spacing w:before="0" w:after="0"/>
    </w:pPr>
    <w:rPr>
      <w:rFonts w:cs="Arial (Corpo)"/>
      <w:iCs/>
      <w:caps/>
      <w:color w:val="383438" w:themeColor="accent1"/>
      <w:sz w:val="28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B71486"/>
    <w:pPr>
      <w:spacing w:before="0" w:after="0"/>
      <w:ind w:left="170"/>
    </w:pPr>
    <w:rPr>
      <w:rFonts w:cstheme="minorHAnsi"/>
      <w:b/>
      <w:color w:val="383438" w:themeColor="accent1"/>
      <w:sz w:val="24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2D39DE"/>
    <w:pPr>
      <w:spacing w:before="0" w:after="0"/>
      <w:ind w:left="170"/>
    </w:pPr>
    <w:rPr>
      <w:rFonts w:cs="Arial (Corpo)"/>
      <w:caps/>
      <w:color w:val="383438" w:themeColor="accent1"/>
      <w:sz w:val="24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B71486"/>
    <w:pPr>
      <w:spacing w:before="0" w:after="0"/>
      <w:ind w:left="340"/>
    </w:pPr>
    <w:rPr>
      <w:rFonts w:cstheme="minorHAnsi"/>
      <w:color w:val="383438" w:themeColor="accent1"/>
      <w:sz w:val="22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EB697C"/>
    <w:pPr>
      <w:spacing w:before="0" w:after="0"/>
      <w:ind w:left="510"/>
    </w:pPr>
    <w:rPr>
      <w:rFonts w:cstheme="minorHAnsi"/>
      <w:color w:val="8A818A" w:themeColor="accent1" w:themeTint="99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2D39DE"/>
    <w:pPr>
      <w:spacing w:before="0" w:after="0"/>
      <w:ind w:left="1080"/>
    </w:pPr>
    <w:rPr>
      <w:rFonts w:cs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2D39DE"/>
    <w:pPr>
      <w:spacing w:before="0" w:after="0"/>
      <w:ind w:left="1260"/>
    </w:pPr>
    <w:rPr>
      <w:rFonts w:cs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2D39DE"/>
    <w:pPr>
      <w:spacing w:before="0" w:after="0"/>
      <w:ind w:left="1440"/>
    </w:pPr>
    <w:rPr>
      <w:rFonts w:cstheme="minorHAnsi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2D39DE"/>
    <w:rPr>
      <w:rFonts w:ascii="Verdana" w:hAnsi="Verdana"/>
      <w:color w:val="00449E" w:themeColor="text2"/>
      <w:u w:val="singl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697C"/>
    <w:rPr>
      <w:rFonts w:ascii="Poppins" w:hAnsi="Poppins"/>
      <w:sz w:val="18"/>
    </w:rPr>
  </w:style>
  <w:style w:type="table" w:customStyle="1" w:styleId="EPTA2">
    <w:name w:val="EPTA_2"/>
    <w:basedOn w:val="Tabellanormale"/>
    <w:uiPriority w:val="99"/>
    <w:rsid w:val="002D39DE"/>
    <w:pPr>
      <w:jc w:val="center"/>
    </w:pPr>
    <w:rPr>
      <w:rFonts w:ascii="Verdana" w:hAnsi="Verdana"/>
      <w:color w:val="383438" w:themeColor="accent1"/>
    </w:rPr>
    <w:tblPr>
      <w:tblBorders>
        <w:bottom w:val="single" w:sz="4" w:space="0" w:color="383438" w:themeColor="accent1"/>
        <w:insideH w:val="single" w:sz="4" w:space="0" w:color="D8D5D8" w:themeColor="accent1" w:themeTint="33"/>
      </w:tblBorders>
    </w:tblPr>
    <w:tcPr>
      <w:vAlign w:val="center"/>
    </w:tcPr>
    <w:tblStylePr w:type="firstRow">
      <w:rPr>
        <w:rFonts w:ascii="Poppins Light" w:hAnsi="Poppins Light"/>
        <w:b w:val="0"/>
        <w:i w:val="0"/>
        <w:color w:val="FFFFFF" w:themeColor="background1"/>
        <w:sz w:val="20"/>
      </w:rPr>
      <w:tblPr/>
      <w:tcPr>
        <w:shd w:val="clear" w:color="auto" w:fill="902C61" w:themeFill="background2"/>
      </w:tcPr>
    </w:tblStylePr>
    <w:tblStylePr w:type="lastRow">
      <w:rPr>
        <w:b/>
      </w:rPr>
      <w:tblPr/>
      <w:tcPr>
        <w:shd w:val="clear" w:color="auto" w:fill="E3E5E6" w:themeFill="accent3"/>
      </w:tcPr>
    </w:tblStylePr>
    <w:tblStylePr w:type="firstCol">
      <w:pPr>
        <w:jc w:val="left"/>
      </w:pPr>
    </w:tblStylePr>
    <w:tblStylePr w:type="neCell">
      <w:rPr>
        <w:color w:val="FFFFFF" w:themeColor="background1"/>
      </w:rPr>
    </w:tblStylePr>
  </w:style>
  <w:style w:type="character" w:customStyle="1" w:styleId="Titolo5Carattere">
    <w:name w:val="Titolo 5 Carattere"/>
    <w:basedOn w:val="Carpredefinitoparagrafo"/>
    <w:link w:val="Titolo5"/>
    <w:uiPriority w:val="9"/>
    <w:rsid w:val="002C7DAF"/>
    <w:rPr>
      <w:rFonts w:ascii="Poppins" w:eastAsiaTheme="majorEastAsia" w:hAnsi="Poppins" w:cstheme="majorBidi"/>
      <w:b/>
      <w:color w:val="292729" w:themeColor="accent1" w:themeShade="B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71486"/>
    <w:rPr>
      <w:rFonts w:ascii="Poppins" w:eastAsiaTheme="majorEastAsia" w:hAnsi="Poppins" w:cstheme="majorBidi"/>
      <w:b/>
      <w:color w:val="383438" w:themeColor="accent1"/>
      <w:sz w:val="18"/>
    </w:rPr>
  </w:style>
  <w:style w:type="paragraph" w:customStyle="1" w:styleId="Citazione1">
    <w:name w:val="Citazione1"/>
    <w:basedOn w:val="Normale"/>
    <w:qFormat/>
    <w:rsid w:val="002D39DE"/>
    <w:rPr>
      <w:b/>
      <w:i/>
      <w:color w:val="383438" w:themeColor="accent1"/>
      <w:sz w:val="20"/>
    </w:rPr>
  </w:style>
  <w:style w:type="paragraph" w:customStyle="1" w:styleId="TITOLODOCUMENTO">
    <w:name w:val="TITOLO DOCUMENTO"/>
    <w:basedOn w:val="Nessunaspaziatura"/>
    <w:qFormat/>
    <w:rsid w:val="002D39DE"/>
    <w:pPr>
      <w:spacing w:before="40" w:after="560" w:line="216" w:lineRule="auto"/>
    </w:pPr>
    <w:rPr>
      <w:rFonts w:ascii="Verdana" w:hAnsi="Verdana" w:cs="Times New Roman (Corpo CS)"/>
      <w:caps/>
      <w:color w:val="00449E" w:themeColor="text2"/>
      <w:sz w:val="120"/>
      <w:szCs w:val="72"/>
    </w:rPr>
  </w:style>
  <w:style w:type="paragraph" w:customStyle="1" w:styleId="SottotitoloDocumento">
    <w:name w:val="Sottotitolo Documento"/>
    <w:basedOn w:val="Nessunaspaziatura"/>
    <w:qFormat/>
    <w:rsid w:val="002D39DE"/>
    <w:pPr>
      <w:spacing w:before="40" w:after="40"/>
    </w:pPr>
    <w:rPr>
      <w:rFonts w:ascii="Verdana" w:hAnsi="Verdana" w:cs="Times New Roman (Corpo CS)"/>
      <w:b/>
      <w:color w:val="383438" w:themeColor="accent1"/>
      <w:sz w:val="36"/>
      <w:szCs w:val="28"/>
    </w:rPr>
  </w:style>
  <w:style w:type="paragraph" w:customStyle="1" w:styleId="DataeLuogo">
    <w:name w:val="Data e Luogo"/>
    <w:basedOn w:val="SottotitoloDocumento"/>
    <w:qFormat/>
    <w:rsid w:val="002D39DE"/>
    <w:rPr>
      <w:sz w:val="28"/>
    </w:rPr>
  </w:style>
  <w:style w:type="paragraph" w:customStyle="1" w:styleId="TitoloTabelleeGrafici">
    <w:name w:val="Titolo Tabelle e Grafici"/>
    <w:basedOn w:val="Normale"/>
    <w:qFormat/>
    <w:rsid w:val="00B71486"/>
    <w:rPr>
      <w:rFonts w:cs="Times New Roman (Corpo CS)"/>
      <w:b/>
      <w:color w:val="383438" w:themeColor="accent1"/>
      <w:sz w:val="20"/>
    </w:rPr>
  </w:style>
  <w:style w:type="table" w:customStyle="1" w:styleId="EPTA">
    <w:name w:val="EPTA"/>
    <w:basedOn w:val="Tabellanormale"/>
    <w:uiPriority w:val="99"/>
    <w:rsid w:val="002D39DE"/>
    <w:pPr>
      <w:jc w:val="center"/>
    </w:pPr>
    <w:rPr>
      <w:rFonts w:ascii="Verdana" w:hAnsi="Verdana"/>
      <w:color w:val="383438" w:themeColor="accent1"/>
    </w:rPr>
    <w:tblPr>
      <w:tblBorders>
        <w:bottom w:val="single" w:sz="4" w:space="0" w:color="383438" w:themeColor="accent1"/>
        <w:insideH w:val="single" w:sz="4" w:space="0" w:color="EEEEEE" w:themeColor="accent6" w:themeTint="33"/>
      </w:tblBorders>
    </w:tblPr>
    <w:tcPr>
      <w:vAlign w:val="center"/>
    </w:tcPr>
    <w:tblStylePr w:type="firstRow">
      <w:rPr>
        <w:rFonts w:ascii="Poppins Light" w:hAnsi="Poppins Light"/>
        <w:b/>
        <w:i w:val="0"/>
        <w:color w:val="383438" w:themeColor="accent1"/>
        <w:sz w:val="20"/>
      </w:rPr>
      <w:tblPr/>
      <w:tcPr>
        <w:tcBorders>
          <w:bottom w:val="single" w:sz="4" w:space="0" w:color="383438" w:themeColor="accent1"/>
        </w:tcBorders>
      </w:tcPr>
    </w:tblStylePr>
    <w:tblStylePr w:type="lastRow">
      <w:rPr>
        <w:b/>
      </w:rPr>
      <w:tblPr/>
      <w:tcPr>
        <w:shd w:val="clear" w:color="auto" w:fill="E3E5E6" w:themeFill="accent3"/>
      </w:tcPr>
    </w:tblStylePr>
    <w:tblStylePr w:type="firstCol">
      <w:pPr>
        <w:jc w:val="left"/>
      </w:pPr>
      <w:rPr>
        <w:b/>
      </w:rPr>
    </w:tblStylePr>
  </w:style>
  <w:style w:type="paragraph" w:customStyle="1" w:styleId="FocusTitolo">
    <w:name w:val="Focus Titolo"/>
    <w:basedOn w:val="Normale"/>
    <w:qFormat/>
    <w:rsid w:val="002D39DE"/>
    <w:rPr>
      <w:rFonts w:cs="Times New Roman (Corpo CS)"/>
      <w:caps/>
      <w:color w:val="00449E" w:themeColor="text2"/>
      <w:sz w:val="22"/>
    </w:rPr>
  </w:style>
  <w:style w:type="paragraph" w:customStyle="1" w:styleId="Focustesto">
    <w:name w:val="Focus testo"/>
    <w:basedOn w:val="Normale"/>
    <w:qFormat/>
    <w:rsid w:val="002D39DE"/>
    <w:pPr>
      <w:jc w:val="both"/>
    </w:pPr>
    <w:rPr>
      <w:color w:val="8A818A" w:themeColor="accent1" w:themeTint="99"/>
    </w:rPr>
  </w:style>
  <w:style w:type="numbering" w:customStyle="1" w:styleId="Stile1">
    <w:name w:val="Stile1"/>
    <w:basedOn w:val="Nessunelenco"/>
    <w:uiPriority w:val="99"/>
    <w:rsid w:val="009609DC"/>
    <w:pPr>
      <w:numPr>
        <w:numId w:val="17"/>
      </w:numPr>
    </w:pPr>
  </w:style>
  <w:style w:type="numbering" w:customStyle="1" w:styleId="Elencocorrente1">
    <w:name w:val="Elenco corrente1"/>
    <w:uiPriority w:val="99"/>
    <w:rsid w:val="009609DC"/>
    <w:pPr>
      <w:numPr>
        <w:numId w:val="18"/>
      </w:numPr>
    </w:pPr>
  </w:style>
  <w:style w:type="numbering" w:customStyle="1" w:styleId="Elencopuntato">
    <w:name w:val="Elenco puntato"/>
    <w:basedOn w:val="Nessunelenco"/>
    <w:uiPriority w:val="99"/>
    <w:rsid w:val="009609DC"/>
    <w:pPr>
      <w:numPr>
        <w:numId w:val="19"/>
      </w:numPr>
    </w:pPr>
  </w:style>
  <w:style w:type="table" w:styleId="Grigliatabellachiara">
    <w:name w:val="Grid Table Light"/>
    <w:basedOn w:val="Tabellanormale"/>
    <w:uiPriority w:val="40"/>
    <w:rsid w:val="009609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sto">
    <w:name w:val="Testo"/>
    <w:basedOn w:val="Normale"/>
    <w:qFormat/>
    <w:rsid w:val="00B71486"/>
    <w:rPr>
      <w:color w:val="383438" w:themeColor="accent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D39DE"/>
    <w:rPr>
      <w:rFonts w:ascii="Verdana" w:eastAsiaTheme="majorEastAsia" w:hAnsi="Verdana" w:cstheme="majorBidi"/>
      <w:i/>
      <w:iCs/>
      <w:color w:val="1B1A1B" w:themeColor="accent1" w:themeShade="7F"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4F5D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F5DE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F5DE7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F5DE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F5DE7"/>
    <w:rPr>
      <w:rFonts w:ascii="Verdana" w:hAnsi="Verdana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57EA2"/>
    <w:rPr>
      <w:rFonts w:ascii="Verdana" w:hAnsi="Verdana"/>
      <w:sz w:val="18"/>
    </w:rPr>
  </w:style>
  <w:style w:type="character" w:styleId="Menzione">
    <w:name w:val="Mention"/>
    <w:basedOn w:val="Carpredefinitoparagrafo"/>
    <w:uiPriority w:val="99"/>
    <w:unhideWhenUsed/>
    <w:rsid w:val="007B43E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ptait.sharepoint.com/sites/docmanagement/Shared%20Documents/Forms/AllItems.aspx?id=%2Fsites%2Fdocmanagement%2FShared%20Documents%2FDEC%2D00010001%2FDEC%2D00010001Ae%2Epdf&amp;parent=%2Fsites%2Fdocmanagement%2FShared%20Documents%2FDEC%2D0001000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Communication\BRAND%20IDENTITY\22_INTERNAL%20COMMUNICATION%20BRAND%20IDENTITY\WORD%20D&amp;I\EPTA_%20template_D_I.dotx" TargetMode="External"/></Relationships>
</file>

<file path=word/theme/theme1.xml><?xml version="1.0" encoding="utf-8"?>
<a:theme xmlns:a="http://schemas.openxmlformats.org/drawingml/2006/main" name="Tema di Office">
  <a:themeElements>
    <a:clrScheme name="EPTA 1">
      <a:dk1>
        <a:srgbClr val="000000"/>
      </a:dk1>
      <a:lt1>
        <a:srgbClr val="FFFFFF"/>
      </a:lt1>
      <a:dk2>
        <a:srgbClr val="00449E"/>
      </a:dk2>
      <a:lt2>
        <a:srgbClr val="902C61"/>
      </a:lt2>
      <a:accent1>
        <a:srgbClr val="383438"/>
      </a:accent1>
      <a:accent2>
        <a:srgbClr val="807F83"/>
      </a:accent2>
      <a:accent3>
        <a:srgbClr val="E3E5E6"/>
      </a:accent3>
      <a:accent4>
        <a:srgbClr val="FBBF2B"/>
      </a:accent4>
      <a:accent5>
        <a:srgbClr val="F1ACC6"/>
      </a:accent5>
      <a:accent6>
        <a:srgbClr val="AAAAAA"/>
      </a:accent6>
      <a:hlink>
        <a:srgbClr val="D7D4D8"/>
      </a:hlink>
      <a:folHlink>
        <a:srgbClr val="0C65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211F1CA95E6C49A0CB613A1192C3E2" ma:contentTypeVersion="12" ma:contentTypeDescription="Creare un nuovo documento." ma:contentTypeScope="" ma:versionID="084631a95cced128111adfb9d4869643">
  <xsd:schema xmlns:xsd="http://www.w3.org/2001/XMLSchema" xmlns:xs="http://www.w3.org/2001/XMLSchema" xmlns:p="http://schemas.microsoft.com/office/2006/metadata/properties" xmlns:ns2="31766928-5424-4cc6-b9ab-f96f1e5bf10f" xmlns:ns3="a7f6a688-17c8-4d80-813e-428240d6c459" targetNamespace="http://schemas.microsoft.com/office/2006/metadata/properties" ma:root="true" ma:fieldsID="0b217134d4e12f98c79da1face08bf87" ns2:_="" ns3:_="">
    <xsd:import namespace="31766928-5424-4cc6-b9ab-f96f1e5bf10f"/>
    <xsd:import namespace="a7f6a688-17c8-4d80-813e-428240d6c4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66928-5424-4cc6-b9ab-f96f1e5bf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162b5753-5520-4f30-a06c-1c67b9c223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6a688-17c8-4d80-813e-428240d6c45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3261779-f256-4d1c-875b-e2e81156933c}" ma:internalName="TaxCatchAll" ma:showField="CatchAllData" ma:web="a7f6a688-17c8-4d80-813e-428240d6c4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f6a688-17c8-4d80-813e-428240d6c459" xsi:nil="true"/>
    <lcf76f155ced4ddcb4097134ff3c332f xmlns="31766928-5424-4cc6-b9ab-f96f1e5bf1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850D38-8FCF-9949-9881-603B941F33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9B005-4582-4F63-9CF3-76EF9E147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766928-5424-4cc6-b9ab-f96f1e5bf10f"/>
    <ds:schemaRef ds:uri="a7f6a688-17c8-4d80-813e-428240d6c4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E26D46-5F0B-4E7B-94D4-AFACB14DF2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B7B3EB-980A-41CE-A345-82B32BF66E49}">
  <ds:schemaRefs>
    <ds:schemaRef ds:uri="http://schemas.microsoft.com/office/2006/metadata/properties"/>
    <ds:schemaRef ds:uri="http://schemas.microsoft.com/office/infopath/2007/PartnerControls"/>
    <ds:schemaRef ds:uri="a7f6a688-17c8-4d80-813e-428240d6c459"/>
    <ds:schemaRef ds:uri="31766928-5424-4cc6-b9ab-f96f1e5bf1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EPTA_ template_D_I</Template>
  <TotalTime>1</TotalTime>
  <Pages>9</Pages>
  <Words>1451</Words>
  <Characters>8607</Characters>
  <Application>Microsoft Office Word</Application>
  <DocSecurity>0</DocSecurity>
  <Lines>635</Lines>
  <Paragraphs>193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Piano di comunicazione per la parità di genere</vt:lpstr>
    </vt:vector>
  </TitlesOfParts>
  <Manager/>
  <Company/>
  <LinksUpToDate>false</LinksUpToDate>
  <CharactersWithSpaces>9891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di comunicazione per la parità di genere</dc:title>
  <dc:subject/>
  <dc:creator>Delu' Silvia - Epta</dc:creator>
  <cp:keywords/>
  <dc:description/>
  <cp:lastModifiedBy>Delu' Silvia - Epta</cp:lastModifiedBy>
  <cp:revision>2</cp:revision>
  <cp:lastPrinted>2023-07-14T12:22:00Z</cp:lastPrinted>
  <dcterms:created xsi:type="dcterms:W3CDTF">2025-10-29T11:05:00Z</dcterms:created>
  <dcterms:modified xsi:type="dcterms:W3CDTF">2025-10-29T11:05:00Z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0x01010003211F1CA95E6C49A0CB613A1192C3E2</vt:lpwstr>
  </property>
</Properties>
</file>